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江阴排水污水历史与全链条协同研究</w:t>
      </w:r>
    </w:p>
    <w:p>
      <w:pPr>
        <w:pStyle w:val="Subtitle"/>
        <w:widowControl/>
      </w:pPr>
      <w:r>
        <w:t>全市三维学习模型与工程校核方案 V2.0</w:t>
      </w:r>
    </w:p>
    <w:p>
      <w:pPr>
        <w:widowControl/>
      </w:pPr>
      <w:r>
        <w:rPr>
          <w:sz w:val="20"/>
        </w:rPr>
        <w:t>江南AI工作小组  2026年10月3日</w:t>
      </w:r>
    </w:p>
    <w:p>
      <w:pPr>
        <w:widowControl/>
      </w:pPr>
      <w:r>
        <w:rPr>
          <w:sz w:val="19"/>
        </w:rPr>
        <w:t>适用对象 江南水务工程运营合规及排水协同管理岗位</w:t>
      </w:r>
    </w:p>
    <w:p>
      <w:pPr>
        <w:widowControl/>
      </w:pPr>
      <w:r>
        <w:t>江阴排水治理的工作重点，正在由污水厂建设和地块接管，转向分质收集、厂网协同与河湖效果核验。我们建议把历次控源截污工程的竣工资料、污水厂运行台账、管网泵站资料和入河排口证据连成同一条管理链。三维模型应帮助岗位确认水往哪里走、由谁控制、什么证据足以采取动作，并保留工程年代与当前履约状态。</w:t>
      </w:r>
    </w:p>
    <w:p>
      <w:pPr>
        <w:widowControl/>
      </w:pPr>
      <w:r>
        <w:t>本报告以公开规划、政府决算及工程文件、江南水务披露和运营项目公告为依据，研究市域排水历史、合流与分流体制、乡镇厂网及江南水务参与方式，提出可执行的资料校核、模型建设和跨主体演练方案。对1993至1994年早期污水厂、2021年设施基准、2023年设施增加、2025至2035年规划目标、2026年公司披露分别保存时间口径。历史资料说明形成过程，当前管理授权须以有效合同、移交记录和许可确认。</w:t>
      </w:r>
    </w:p>
    <w:p>
      <w:pPr>
        <w:widowControl/>
      </w:pPr>
      <w:r>
        <w:t>建议先以澄江老城区、一个乡镇混合排水片区和一个工业集中区完成现场校核，再扩展市域。第一阶段交付的是可追溯的全市关系模型与岗位训练系统；经过测绘、连通试验、运行数据和联合签认后，才能把局部模型用于工程分析与调度辅助。</w:t>
      </w:r>
    </w:p>
    <w:p>
      <w:pPr>
        <w:pStyle w:val="Heading1"/>
        <w:widowControl/>
      </w:pPr>
      <w:r>
        <w:t>1 关键结论与管理口径</w:t>
      </w:r>
    </w:p>
    <w:p>
      <w:pPr>
        <w:widowControl/>
      </w:pPr>
      <w:r>
        <w:t>公开污水专项规划在现状调查章节使用2021年基准，列示37座污水处理厂，总述分类为城镇厂20座、工业废水厂17座，总处理能力77.15万m³/d，实际总处理规模52.61万m³/d；分区文字逐厂分类却合计18座综合厂和19座工业厂，分类存在内部差异，需要以逐厂许可复核。前言记载扩建南闸、新桥、月城，新建长泾工业厂和高新区工业厂，并称2023年为39座，即20座城镇厂和19座工业厂。名录、性质和投运状态分别核验，不能把两组数据合并为2026年现状。[plan 正文第4 7至20页 第1.4和2.3节]</w:t>
      </w:r>
    </w:p>
    <w:p>
      <w:pPr>
        <w:widowControl/>
      </w:pPr>
      <w:r>
        <w:t>规划到2035年整合为25座，其中城镇厂13座、工业厂12座，总规模119.2万m³/d；规划2025年末34座、102.95万m³/d也属于目标安排。2026年使用时，应逐项核对新建、扩建、关闭、改泵站、厂内性质调整和服务范围转移是否完成。模型设置现状已核、历史基准、规划情景三个层次，同一设施只计一次。[plan 正文第176页 第11.1节]</w:t>
      </w:r>
    </w:p>
    <w:p>
      <w:pPr>
        <w:widowControl/>
      </w:pPr>
      <w:r>
        <w:t>江南水务参与排水业务涉及自营设施、合同委托运营、参股联营和工程项目履约。其公开披露覆盖的污水处理能力不能直接代表全市能力，也不能把参股企业处理规模按持股比例折成可调度能力。股权、资产、运营合同、污水管网委托和行政指挥权分别记录，才能在事件中找到有权岗位。[OP-S01 PDF第11至12页 第156至159页]</w:t>
      </w:r>
    </w:p>
    <w:p>
      <w:pPr>
        <w:widowControl/>
      </w:pPr>
      <w:r>
        <w:t>2023年治太行动提出的2025城市生活污水集中收集处理率100%属于目标。2026年城管总结对2025建成区实际口径为初核90%以上，并列2026城市生活污水收集处理率95%目标。三项涉及目标年份、空间范围及指标表述差异，不能推定2025已达100%，也不能直接用差额评价治理成效。应调取计算方法、分子分母及核定结果建立可比序列。[H-S19 治太目标 H-S21 2025实绩及2026计划]</w:t>
      </w:r>
    </w:p>
    <w:p>
      <w:pPr>
        <w:pStyle w:val="Caption"/>
        <w:widowControl/>
      </w:pPr>
      <w:r>
        <w:t>表1 需要保持独立的五类口径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43"/>
        <w:gridCol w:w="3254"/>
        <w:gridCol w:w="4768"/>
      </w:tblGrid>
      <w:tr>
        <w:trPr>
          <w:tblHeader/>
        </w:trPr>
        <w:tc>
          <w:tcPr>
            <w:tcW w:type="dxa" w:w="20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24465C"/>
          </w:tcPr>
          <w:p>
            <w:pPr>
              <w:spacing w:after="20" w:before="20" w:line="269" w:lineRule="auto"/>
              <w:jc w:val="center"/>
            </w:pPr>
            <w:r>
              <w:rPr>
                <w:b/>
                <w:color w:val="FFFFFF"/>
                <w:sz w:val="18"/>
              </w:rPr>
              <w:t>对象</w:t>
            </w:r>
          </w:p>
        </w:tc>
        <w:tc>
          <w:tcPr>
            <w:tcW w:type="dxa" w:w="325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24465C"/>
          </w:tcPr>
          <w:p>
            <w:pPr>
              <w:spacing w:after="20" w:before="20" w:line="269" w:lineRule="auto"/>
              <w:jc w:val="center"/>
            </w:pPr>
            <w:r>
              <w:rPr>
                <w:b/>
                <w:color w:val="FFFFFF"/>
                <w:sz w:val="18"/>
              </w:rPr>
              <w:t>应记录的时间或性质</w:t>
            </w:r>
          </w:p>
        </w:tc>
        <w:tc>
          <w:tcPr>
            <w:tcW w:type="dxa" w:w="47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24465C"/>
          </w:tcPr>
          <w:p>
            <w:pPr>
              <w:spacing w:after="20" w:before="20" w:line="269" w:lineRule="auto"/>
              <w:jc w:val="center"/>
            </w:pPr>
            <w:r>
              <w:rPr>
                <w:b/>
                <w:color w:val="FFFFFF"/>
                <w:sz w:val="18"/>
              </w:rPr>
              <w:t>管理用途</w:t>
            </w:r>
          </w:p>
        </w:tc>
      </w:tr>
      <w:tr>
        <w:trPr>
          <w:cantSplit/>
        </w:trPr>
        <w:tc>
          <w:tcPr>
            <w:tcW w:type="dxa" w:w="20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37座设施名录</w:t>
            </w:r>
          </w:p>
        </w:tc>
        <w:tc>
          <w:tcPr>
            <w:tcW w:type="dxa" w:w="325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2021年规划调查基准</w:t>
            </w:r>
          </w:p>
        </w:tc>
        <w:tc>
          <w:tcPr>
            <w:tcW w:type="dxa" w:w="47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构建历史设施底册和连续识别码</w:t>
            </w:r>
          </w:p>
        </w:tc>
      </w:tr>
      <w:tr>
        <w:trPr>
          <w:cantSplit/>
        </w:trPr>
        <w:tc>
          <w:tcPr>
            <w:tcW w:type="dxa" w:w="20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39座设施描述</w:t>
            </w:r>
          </w:p>
        </w:tc>
        <w:tc>
          <w:tcPr>
            <w:tcW w:type="dxa" w:w="325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规划前言所称2023年情况</w:t>
            </w:r>
          </w:p>
        </w:tc>
        <w:tc>
          <w:tcPr>
            <w:tcW w:type="dxa" w:w="47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记录新增和扩建事件 逐厂核验</w:t>
            </w:r>
          </w:p>
        </w:tc>
      </w:tr>
      <w:tr>
        <w:trPr>
          <w:cantSplit/>
        </w:trPr>
        <w:tc>
          <w:tcPr>
            <w:tcW w:type="dxa" w:w="20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25座与119.2万m³/d</w:t>
            </w:r>
          </w:p>
        </w:tc>
        <w:tc>
          <w:tcPr>
            <w:tcW w:type="dxa" w:w="325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2035年规划目标</w:t>
            </w:r>
          </w:p>
        </w:tc>
        <w:tc>
          <w:tcPr>
            <w:tcW w:type="dxa" w:w="47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撤并转输及能力调整的情景比较</w:t>
            </w:r>
          </w:p>
        </w:tc>
      </w:tr>
      <w:tr>
        <w:trPr>
          <w:cantSplit/>
        </w:trPr>
        <w:tc>
          <w:tcPr>
            <w:tcW w:type="dxa" w:w="20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江南水务2026年业务</w:t>
            </w:r>
          </w:p>
        </w:tc>
        <w:tc>
          <w:tcPr>
            <w:tcW w:type="dxa" w:w="325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公司披露及有效合同</w:t>
            </w:r>
          </w:p>
        </w:tc>
        <w:tc>
          <w:tcPr>
            <w:tcW w:type="dxa" w:w="47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界定企业实际运营和协同职责</w:t>
            </w:r>
          </w:p>
        </w:tc>
      </w:tr>
      <w:tr>
        <w:trPr>
          <w:cantSplit/>
        </w:trPr>
        <w:tc>
          <w:tcPr>
            <w:tcW w:type="dxa" w:w="20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泵站能力与管网流量</w:t>
            </w:r>
          </w:p>
        </w:tc>
        <w:tc>
          <w:tcPr>
            <w:tcW w:type="dxa" w:w="325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校核日期 工况与高程</w:t>
            </w:r>
          </w:p>
        </w:tc>
        <w:tc>
          <w:tcPr>
            <w:tcW w:type="dxa" w:w="47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用于局部水力分析和现场处置</w:t>
            </w:r>
          </w:p>
        </w:tc>
      </w:tr>
    </w:tbl>
    <w:p>
      <w:pPr>
        <w:widowControl/>
        <w:spacing w:after="40"/>
      </w:pPr>
    </w:p>
    <w:p>
      <w:pPr>
        <w:widowControl/>
      </w:pPr>
      <w:r>
        <w:t>研究判断是，江阴的难点包括早期分散建设留下的接管界面、生活与工业污水混合、降雨外水进入污水系统以及资产和运营主体变化。这些风险不能用全市平均处理余量解释。一个片区即使邻近大厂，仍可能受重力坡向、提升泵站、管径、潮水顶托或合同接纳条件限制。</w:t>
      </w:r>
    </w:p>
    <w:p>
      <w:pPr>
        <w:pStyle w:val="Heading1"/>
        <w:widowControl/>
      </w:pPr>
      <w:r>
        <w:t>2 历史沿革与工程形成逻辑</w:t>
      </w:r>
    </w:p>
    <w:p>
      <w:pPr>
        <w:widowControl/>
      </w:pPr>
      <w:r>
        <w:t>早期城区污水处理设施形成于20世纪90年代前期。公开资料对首厂投运年、月份和厂名表述存在差异，应把规划统计表中的建设年月、企业沿革中的投运记录以及收购合同中的项目描述并列保留。对于1993至1994年节点，本报告只确认建设运行由这一时期开始，不以单一月份替代档案结论。[H-S01 H-S02 H-S03 资产评估正文第7至8页 环评正文第2页 早期报道第1版]</w:t>
      </w:r>
    </w:p>
    <w:p>
      <w:pPr>
        <w:widowControl/>
      </w:pPr>
      <w:r>
        <w:t>规划回顾记载，多数乡镇污水厂于2002至2004年集中建成；无锡人大2009年汇报称，截至2008年底江阴乡镇以上污水厂已覆盖，处理规模43.3万吨/日。这反映了太湖治理背景下集中处理能力的快速形成，不表示当时所有污水都已有效收集。综合厂、工业集中厂、企业或村级设施接收来源不同，今天的厂名和服务范围无法完整说明早年的实际来水；沿革核验应追踪法人、资产、运营交接与接管道路。[H-S05 正文第74页 历史回顾][H-S07 第二部分 江阴与无锡范围区别]</w:t>
      </w:r>
    </w:p>
    <w:p>
      <w:pPr>
        <w:widowControl/>
      </w:pPr>
      <w:r>
        <w:t>城区控源截污工程推动了沿河截流、居住区与公共地块改造、排水户接管以及干支管补网。乡镇工程扩大镇区覆盖并修复公共管网缺口。随后水质提标与工业分质处理增加了厂端约束，治理目标逐步从接入一根污水管转为控制整个污染通道。历次工程验收因此需要补充雨天效果和排口复核，防止历史截流点被误认成已完成分流。</w:t>
      </w:r>
    </w:p>
    <w:p>
      <w:pPr>
        <w:widowControl/>
      </w:pPr>
      <w:r>
        <w:t>2018年前后厂网责任调整与2025年厂网一体化改革，是管理关系变化的重要时间层。厂网一体化应以连续运行数据、缺陷工单、源头接管和跨厂接纳边界支撑；移交本身不会修复混接、倒坡、渗漏或高水位倒灌。将每一次移交转化为“资产清册、缺陷清册、权限清册、未结事件清册”四项签认，才能把组织调整落实到日常处置。[H-S11 H-S20 OP-S08 2018方案第2至3部分 2025改革报道 年报PDF第15至16页]</w:t>
      </w:r>
    </w:p>
    <w:p>
      <w:pPr>
        <w:pStyle w:val="Caption"/>
        <w:widowControl/>
      </w:pPr>
      <w:r>
        <w:t>表2 历史时间线的核验字段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41"/>
        <w:gridCol w:w="3557"/>
        <w:gridCol w:w="4768"/>
      </w:tblGrid>
      <w:tr>
        <w:trPr>
          <w:tblHeader/>
        </w:trPr>
        <w:tc>
          <w:tcPr>
            <w:tcW w:type="dxa" w:w="17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24465C"/>
          </w:tcPr>
          <w:p>
            <w:pPr>
              <w:spacing w:after="20" w:before="20" w:line="269" w:lineRule="auto"/>
              <w:jc w:val="center"/>
            </w:pPr>
            <w:r>
              <w:rPr>
                <w:b/>
                <w:color w:val="FFFFFF"/>
                <w:sz w:val="18"/>
              </w:rPr>
              <w:t>阶段</w:t>
            </w:r>
          </w:p>
        </w:tc>
        <w:tc>
          <w:tcPr>
            <w:tcW w:type="dxa" w:w="355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24465C"/>
          </w:tcPr>
          <w:p>
            <w:pPr>
              <w:spacing w:after="20" w:before="20" w:line="269" w:lineRule="auto"/>
              <w:jc w:val="center"/>
            </w:pPr>
            <w:r>
              <w:rPr>
                <w:b/>
                <w:color w:val="FFFFFF"/>
                <w:sz w:val="18"/>
              </w:rPr>
              <w:t>已见证据</w:t>
            </w:r>
          </w:p>
        </w:tc>
        <w:tc>
          <w:tcPr>
            <w:tcW w:type="dxa" w:w="47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24465C"/>
          </w:tcPr>
          <w:p>
            <w:pPr>
              <w:spacing w:after="20" w:before="20" w:line="269" w:lineRule="auto"/>
              <w:jc w:val="center"/>
            </w:pPr>
            <w:r>
              <w:rPr>
                <w:b/>
                <w:color w:val="FFFFFF"/>
                <w:sz w:val="18"/>
              </w:rPr>
              <w:t>后续核验重点</w:t>
            </w:r>
          </w:p>
        </w:tc>
      </w:tr>
      <w:tr>
        <w:trPr>
          <w:cantSplit/>
        </w:trPr>
        <w:tc>
          <w:tcPr>
            <w:tcW w:type="dxa" w:w="17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1993至1994年</w:t>
            </w:r>
          </w:p>
        </w:tc>
        <w:tc>
          <w:tcPr>
            <w:tcW w:type="dxa" w:w="355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城区早期污水厂建设投运记录</w:t>
            </w:r>
          </w:p>
        </w:tc>
        <w:tc>
          <w:tcPr>
            <w:tcW w:type="dxa" w:w="47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立项 竣工 投运和正式验收日期</w:t>
            </w:r>
          </w:p>
        </w:tc>
      </w:tr>
      <w:tr>
        <w:trPr>
          <w:cantSplit/>
        </w:trPr>
        <w:tc>
          <w:tcPr>
            <w:tcW w:type="dxa" w:w="17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2009至2010年</w:t>
            </w:r>
          </w:p>
        </w:tc>
        <w:tc>
          <w:tcPr>
            <w:tcW w:type="dxa" w:w="355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城区一期二期工程决算</w:t>
            </w:r>
          </w:p>
        </w:tc>
        <w:tc>
          <w:tcPr>
            <w:tcW w:type="dxa" w:w="47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完整批复边界与工程量 移交和验收</w:t>
            </w:r>
          </w:p>
        </w:tc>
      </w:tr>
      <w:tr>
        <w:trPr>
          <w:cantSplit/>
        </w:trPr>
        <w:tc>
          <w:tcPr>
            <w:tcW w:type="dxa" w:w="17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乡镇各批次工程</w:t>
            </w:r>
          </w:p>
        </w:tc>
        <w:tc>
          <w:tcPr>
            <w:tcW w:type="dxa" w:w="355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祝塘文林三四期 顾山二三期等</w:t>
            </w:r>
          </w:p>
        </w:tc>
        <w:tc>
          <w:tcPr>
            <w:tcW w:type="dxa" w:w="47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乡镇对应关系 各期立项及竣工结果</w:t>
            </w:r>
          </w:p>
        </w:tc>
      </w:tr>
      <w:tr>
        <w:trPr>
          <w:cantSplit/>
        </w:trPr>
        <w:tc>
          <w:tcPr>
            <w:tcW w:type="dxa" w:w="17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2022至2024年</w:t>
            </w:r>
          </w:p>
        </w:tc>
        <w:tc>
          <w:tcPr>
            <w:tcW w:type="dxa" w:w="355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澄江街道三个年度或期次工程</w:t>
            </w:r>
          </w:p>
        </w:tc>
        <w:tc>
          <w:tcPr>
            <w:tcW w:type="dxa" w:w="47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与早期城区项目区分 同地块改造履历</w:t>
            </w:r>
          </w:p>
        </w:tc>
      </w:tr>
      <w:tr>
        <w:trPr>
          <w:cantSplit/>
        </w:trPr>
        <w:tc>
          <w:tcPr>
            <w:tcW w:type="dxa" w:w="17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2018至2025年</w:t>
            </w:r>
          </w:p>
        </w:tc>
        <w:tc>
          <w:tcPr>
            <w:tcW w:type="dxa" w:w="355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厂网分离与一体化管理安排</w:t>
            </w:r>
          </w:p>
        </w:tc>
        <w:tc>
          <w:tcPr>
            <w:tcW w:type="dxa" w:w="47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责任交接前后 管网现况与合同期限</w:t>
            </w:r>
          </w:p>
        </w:tc>
      </w:tr>
      <w:tr>
        <w:trPr>
          <w:cantSplit/>
        </w:trPr>
        <w:tc>
          <w:tcPr>
            <w:tcW w:type="dxa" w:w="17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2026年</w:t>
            </w:r>
          </w:p>
        </w:tc>
        <w:tc>
          <w:tcPr>
            <w:tcW w:type="dxa" w:w="355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江南水务最新披露及运营公告</w:t>
            </w:r>
          </w:p>
        </w:tc>
        <w:tc>
          <w:tcPr>
            <w:tcW w:type="dxa" w:w="47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履约续期 项目验收 当前处置权限</w:t>
            </w:r>
          </w:p>
        </w:tc>
      </w:tr>
    </w:tbl>
    <w:p>
      <w:pPr>
        <w:widowControl/>
        <w:spacing w:after="40"/>
      </w:pPr>
    </w:p>
    <w:p>
      <w:pPr>
        <w:pStyle w:val="Caption"/>
        <w:widowControl/>
      </w:pPr>
      <w:r>
        <w:t>表2A 历史节点及原始口径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38"/>
        <w:gridCol w:w="2195"/>
        <w:gridCol w:w="6433"/>
      </w:tblGrid>
      <w:tr>
        <w:trPr>
          <w:tblHeader/>
        </w:trPr>
        <w:tc>
          <w:tcPr>
            <w:tcW w:type="dxa" w:w="1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24465C"/>
          </w:tcPr>
          <w:p>
            <w:pPr>
              <w:spacing w:after="20" w:before="20" w:line="269" w:lineRule="auto"/>
              <w:jc w:val="center"/>
            </w:pPr>
            <w:r>
              <w:rPr>
                <w:b/>
                <w:color w:val="FFFFFF"/>
                <w:sz w:val="18"/>
              </w:rPr>
              <w:t>时间</w:t>
            </w:r>
          </w:p>
        </w:tc>
        <w:tc>
          <w:tcPr>
            <w:tcW w:type="dxa" w:w="219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24465C"/>
          </w:tcPr>
          <w:p>
            <w:pPr>
              <w:spacing w:after="20" w:before="20" w:line="269" w:lineRule="auto"/>
              <w:jc w:val="center"/>
            </w:pPr>
            <w:r>
              <w:rPr>
                <w:b/>
                <w:color w:val="FFFFFF"/>
                <w:sz w:val="18"/>
              </w:rPr>
              <w:t>节点</w:t>
            </w:r>
          </w:p>
        </w:tc>
        <w:tc>
          <w:tcPr>
            <w:tcW w:type="dxa" w:w="64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24465C"/>
          </w:tcPr>
          <w:p>
            <w:pPr>
              <w:spacing w:after="20" w:before="20" w:line="269" w:lineRule="auto"/>
              <w:jc w:val="center"/>
            </w:pPr>
            <w:r>
              <w:rPr>
                <w:b/>
                <w:color w:val="FFFFFF"/>
                <w:sz w:val="18"/>
              </w:rPr>
              <w:t>事实与定位</w:t>
            </w:r>
          </w:p>
        </w:tc>
      </w:tr>
      <w:tr>
        <w:trPr>
          <w:cantSplit/>
        </w:trPr>
        <w:tc>
          <w:tcPr>
            <w:tcW w:type="dxa" w:w="1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1993—1994</w:t>
            </w:r>
          </w:p>
        </w:tc>
        <w:tc>
          <w:tcPr>
            <w:tcW w:type="dxa" w:w="219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早期城市集中处理设施</w:t>
            </w:r>
          </w:p>
        </w:tc>
        <w:tc>
          <w:tcPr>
            <w:tcW w:type="dxa" w:w="64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城南／老城市污水处理设施已于1993—1994年建设投用；2013资产评估将一期投运记为1994年4月、1万m³/d。精确投运月与早期报道存在口径差异。 [H-S01 H-S02 H-S03]</w:t>
            </w:r>
          </w:p>
        </w:tc>
      </w:tr>
      <w:tr>
        <w:trPr>
          <w:cantSplit/>
        </w:trPr>
        <w:tc>
          <w:tcPr>
            <w:tcW w:type="dxa" w:w="1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2001</w:t>
            </w:r>
          </w:p>
        </w:tc>
        <w:tc>
          <w:tcPr>
            <w:tcW w:type="dxa" w:w="219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老城市厂二期</w:t>
            </w:r>
          </w:p>
        </w:tc>
        <w:tc>
          <w:tcPr>
            <w:tcW w:type="dxa" w:w="64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2013资产评估记载老城市厂二期扩能后3万m³/d，于2001年9月投运。 [H-S01]</w:t>
            </w:r>
          </w:p>
        </w:tc>
      </w:tr>
      <w:tr>
        <w:trPr>
          <w:cantSplit/>
        </w:trPr>
        <w:tc>
          <w:tcPr>
            <w:tcW w:type="dxa" w:w="1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2002</w:t>
            </w:r>
          </w:p>
        </w:tc>
        <w:tc>
          <w:tcPr>
            <w:tcW w:type="dxa" w:w="219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滨江厂单位成立</w:t>
            </w:r>
          </w:p>
        </w:tc>
        <w:tc>
          <w:tcPr>
            <w:tcW w:type="dxa" w:w="64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生态环境部披露滨江污水处理厂成立于2002年4月；该事实为单位成立，不等同各期工程投运。 [H-S04]</w:t>
            </w:r>
          </w:p>
        </w:tc>
      </w:tr>
      <w:tr>
        <w:trPr>
          <w:cantSplit/>
        </w:trPr>
        <w:tc>
          <w:tcPr>
            <w:tcW w:type="dxa" w:w="1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2002—2004</w:t>
            </w:r>
          </w:p>
        </w:tc>
        <w:tc>
          <w:tcPr>
            <w:tcW w:type="dxa" w:w="219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乡镇厂集中建设</w:t>
            </w:r>
          </w:p>
        </w:tc>
        <w:tc>
          <w:tcPr>
            <w:tcW w:type="dxa" w:w="64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2024报批稿回顾江阴多数乡镇污水处理厂在2002—2004年集中建成；逐厂具体开工、投运、验收日期需分开登记。 [H-S05]</w:t>
            </w:r>
          </w:p>
        </w:tc>
      </w:tr>
      <w:tr>
        <w:trPr>
          <w:cantSplit/>
        </w:trPr>
        <w:tc>
          <w:tcPr>
            <w:tcW w:type="dxa" w:w="1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2008</w:t>
            </w:r>
          </w:p>
        </w:tc>
        <w:tc>
          <w:tcPr>
            <w:tcW w:type="dxa" w:w="219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太湖治理后集中处理覆盖</w:t>
            </w:r>
          </w:p>
        </w:tc>
        <w:tc>
          <w:tcPr>
            <w:tcW w:type="dxa" w:w="64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无锡人大汇报称截至2008年底乡镇以上污水厂已覆盖，江阴污水处理规模43.3万吨/日；此为历史规模，不能替代2026现状。 [H-S07]</w:t>
            </w:r>
          </w:p>
        </w:tc>
      </w:tr>
      <w:tr>
        <w:trPr>
          <w:cantSplit/>
        </w:trPr>
        <w:tc>
          <w:tcPr>
            <w:tcW w:type="dxa" w:w="1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2008—2009</w:t>
            </w:r>
          </w:p>
        </w:tc>
        <w:tc>
          <w:tcPr>
            <w:tcW w:type="dxa" w:w="219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控源截污全域行动启动</w:t>
            </w:r>
          </w:p>
        </w:tc>
        <w:tc>
          <w:tcPr>
            <w:tcW w:type="dxa" w:w="64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无锡政府汇报记载2008下半年制定全市控源截污、规范排水意见，2009年2月动员；江阴列921个排水区，属于无锡4172区中的子集。 [H-S07]</w:t>
            </w:r>
          </w:p>
        </w:tc>
      </w:tr>
      <w:tr>
        <w:trPr>
          <w:cantSplit/>
        </w:trPr>
        <w:tc>
          <w:tcPr>
            <w:tcW w:type="dxa" w:w="1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2009</w:t>
            </w:r>
          </w:p>
        </w:tc>
        <w:tc>
          <w:tcPr>
            <w:tcW w:type="dxa" w:w="219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城区控源截污一期</w:t>
            </w:r>
          </w:p>
        </w:tc>
        <w:tc>
          <w:tcPr>
            <w:tcW w:type="dxa" w:w="64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上交所披露的江阴国资集团募书列有2009年城区控源截污一期工程，已竣工决算金额6698.35万元。 [H-S08]</w:t>
            </w:r>
          </w:p>
        </w:tc>
      </w:tr>
      <w:tr>
        <w:trPr>
          <w:cantSplit/>
        </w:trPr>
        <w:tc>
          <w:tcPr>
            <w:tcW w:type="dxa" w:w="1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2010</w:t>
            </w:r>
          </w:p>
        </w:tc>
        <w:tc>
          <w:tcPr>
            <w:tcW w:type="dxa" w:w="219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城区控源截污二期</w:t>
            </w:r>
          </w:p>
        </w:tc>
        <w:tc>
          <w:tcPr>
            <w:tcW w:type="dxa" w:w="64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同一募书列有2010年城区控源截污二期工程，已竣工决算金额16056.06万元。 [H-S08]</w:t>
            </w:r>
          </w:p>
        </w:tc>
      </w:tr>
      <w:tr>
        <w:trPr>
          <w:cantSplit/>
        </w:trPr>
        <w:tc>
          <w:tcPr>
            <w:tcW w:type="dxa" w:w="1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2011</w:t>
            </w:r>
          </w:p>
        </w:tc>
        <w:tc>
          <w:tcPr>
            <w:tcW w:type="dxa" w:w="219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早期收集处理实绩</w:t>
            </w:r>
          </w:p>
        </w:tc>
        <w:tc>
          <w:tcPr>
            <w:tcW w:type="dxa" w:w="64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2011党代会报告称污水管网累计1650公里，城区、集镇建成区生活污水集中处理率分别91.7%、83.5%；指标非今天的生活污水集中收集率。 [H-S09]</w:t>
            </w:r>
          </w:p>
        </w:tc>
      </w:tr>
      <w:tr>
        <w:trPr>
          <w:cantSplit/>
        </w:trPr>
        <w:tc>
          <w:tcPr>
            <w:tcW w:type="dxa" w:w="1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2014—2017</w:t>
            </w:r>
          </w:p>
        </w:tc>
        <w:tc>
          <w:tcPr>
            <w:tcW w:type="dxa" w:w="219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村庄治理逐步扩大</w:t>
            </w:r>
          </w:p>
        </w:tc>
        <w:tc>
          <w:tcPr>
            <w:tcW w:type="dxa" w:w="64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2020政府访谈记载2014启动该轮村庄生活污水治理，到2017完成777村；2018起采用PPP推进后续村庄治理。 [H-S12]</w:t>
            </w:r>
          </w:p>
        </w:tc>
      </w:tr>
      <w:tr>
        <w:trPr>
          <w:cantSplit/>
        </w:trPr>
        <w:tc>
          <w:tcPr>
            <w:tcW w:type="dxa" w:w="1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2018</w:t>
            </w:r>
          </w:p>
        </w:tc>
        <w:tc>
          <w:tcPr>
            <w:tcW w:type="dxa" w:w="219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厂网整合治理原则</w:t>
            </w:r>
          </w:p>
        </w:tc>
        <w:tc>
          <w:tcPr>
            <w:tcW w:type="dxa" w:w="64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澄政发〔2018〕26号原发文2018年3月15日，强调片区整合、厂网分离、国资与市场主体合作及属地结算；网页2020发布时间不是政策起点。 [H-S11]</w:t>
            </w:r>
          </w:p>
        </w:tc>
      </w:tr>
      <w:tr>
        <w:trPr>
          <w:cantSplit/>
        </w:trPr>
        <w:tc>
          <w:tcPr>
            <w:tcW w:type="dxa" w:w="1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2020—2021</w:t>
            </w:r>
          </w:p>
        </w:tc>
        <w:tc>
          <w:tcPr>
            <w:tcW w:type="dxa" w:w="219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提质增效四位一体</w:t>
            </w:r>
          </w:p>
        </w:tc>
        <w:tc>
          <w:tcPr>
            <w:tcW w:type="dxa" w:w="64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2020年12月印发的2019—2021实施方案提出排水户、收集管网、处理设施、自然水体联动，实施城区四大截流系统改造与老旧小区分流。 [H-S13]</w:t>
            </w:r>
          </w:p>
        </w:tc>
      </w:tr>
      <w:tr>
        <w:trPr>
          <w:cantSplit/>
        </w:trPr>
        <w:tc>
          <w:tcPr>
            <w:tcW w:type="dxa" w:w="1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2017—2021累计</w:t>
            </w:r>
          </w:p>
        </w:tc>
        <w:tc>
          <w:tcPr>
            <w:tcW w:type="dxa" w:w="219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两轮提标与村庄治理</w:t>
            </w:r>
          </w:p>
        </w:tc>
        <w:tc>
          <w:tcPr>
            <w:tcW w:type="dxa" w:w="64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2022政府工作报告回顾过去五年完成37厂两轮提标、2029村生活污水治理及186城区片区改造。各统计单位不同。 [H-S14]</w:t>
            </w:r>
          </w:p>
        </w:tc>
      </w:tr>
      <w:tr>
        <w:trPr>
          <w:cantSplit/>
        </w:trPr>
        <w:tc>
          <w:tcPr>
            <w:tcW w:type="dxa" w:w="1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2022—2024</w:t>
            </w:r>
          </w:p>
        </w:tc>
        <w:tc>
          <w:tcPr>
            <w:tcW w:type="dxa" w:w="219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澄江小区三年226任务</w:t>
            </w:r>
          </w:p>
        </w:tc>
        <w:tc>
          <w:tcPr>
            <w:tcW w:type="dxa" w:w="64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2025督察整改公示记载226个混接、破损小区深化分流：2022年88、2023年90、2024年48；公示确认226个均竣工验收。 [H-S17]</w:t>
            </w:r>
          </w:p>
        </w:tc>
      </w:tr>
      <w:tr>
        <w:trPr>
          <w:cantSplit/>
        </w:trPr>
        <w:tc>
          <w:tcPr>
            <w:tcW w:type="dxa" w:w="1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2022督察问题—2025公示整改</w:t>
            </w:r>
          </w:p>
        </w:tc>
        <w:tc>
          <w:tcPr>
            <w:tcW w:type="dxa" w:w="219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9.9平方公里合流片区</w:t>
            </w:r>
          </w:p>
        </w:tc>
        <w:tc>
          <w:tcPr>
            <w:tcW w:type="dxa" w:w="64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督察问题为城区439小区近半分流不到位、老城区9.9平方公里合流；2025官方称该片区已基本分流。应保留“基本”，不能宣称全市已彻底纯分流。 [H-S17]</w:t>
            </w:r>
          </w:p>
        </w:tc>
      </w:tr>
      <w:tr>
        <w:trPr>
          <w:cantSplit/>
        </w:trPr>
        <w:tc>
          <w:tcPr>
            <w:tcW w:type="dxa" w:w="1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2025</w:t>
            </w:r>
          </w:p>
        </w:tc>
        <w:tc>
          <w:tcPr>
            <w:tcW w:type="dxa" w:w="219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厂网一体化改革</w:t>
            </w:r>
          </w:p>
        </w:tc>
        <w:tc>
          <w:tcPr>
            <w:tcW w:type="dxa" w:w="64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2025年11月官方报道推进全市厂网一体化，强化资产整合、专业运维、智慧平台与行政统筹；与2018分离原则存在历史变化，不能把2018文件当2026唯一现行体制。 [H-S20]</w:t>
            </w:r>
          </w:p>
        </w:tc>
      </w:tr>
      <w:tr>
        <w:trPr>
          <w:cantSplit/>
        </w:trPr>
        <w:tc>
          <w:tcPr>
            <w:tcW w:type="dxa" w:w="1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2025实绩／2026目标</w:t>
            </w:r>
          </w:p>
        </w:tc>
        <w:tc>
          <w:tcPr>
            <w:tcW w:type="dxa" w:w="219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收集处理率最新公开口径</w:t>
            </w:r>
          </w:p>
        </w:tc>
        <w:tc>
          <w:tcPr>
            <w:tcW w:type="dxa" w:w="64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2026年5月城管总结称2025建成区污水集中收集处理率初核90%以上；2026城市生活污水收集处理率目标95%（无锡指标）。空间及指标口径需核对。 [H-S21]</w:t>
            </w:r>
          </w:p>
        </w:tc>
      </w:tr>
      <w:tr>
        <w:trPr>
          <w:cantSplit/>
        </w:trPr>
        <w:tc>
          <w:tcPr>
            <w:tcW w:type="dxa" w:w="1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2025—2026</w:t>
            </w:r>
          </w:p>
        </w:tc>
        <w:tc>
          <w:tcPr>
            <w:tcW w:type="dxa" w:w="219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厂网更新继续推进</w:t>
            </w:r>
          </w:p>
        </w:tc>
        <w:tc>
          <w:tcPr>
            <w:tcW w:type="dxa" w:w="64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同一总结记载2025月城、华士厂建成投运、镇街新建40公里污水管；2026计划完成主管网二期修复，加快周庄、云亭、霞客中心厂。 [H-S21]</w:t>
            </w:r>
          </w:p>
        </w:tc>
      </w:tr>
      <w:tr>
        <w:trPr>
          <w:cantSplit/>
        </w:trPr>
        <w:tc>
          <w:tcPr>
            <w:tcW w:type="dxa" w:w="1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2026—2027计划</w:t>
            </w:r>
          </w:p>
        </w:tc>
        <w:tc>
          <w:tcPr>
            <w:tcW w:type="dxa" w:w="219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城区更新EPC项目</w:t>
            </w:r>
          </w:p>
        </w:tc>
        <w:tc>
          <w:tcPr>
            <w:tcW w:type="dxa" w:w="64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2026年4月EPC公告约21.5公里分流管线、20小区内部管网改造，合同估算20766.88万元；招标计划2027年底竣工，不能当2026全完成。 [H-S22]</w:t>
            </w:r>
          </w:p>
        </w:tc>
      </w:tr>
    </w:tbl>
    <w:p>
      <w:pPr>
        <w:widowControl/>
        <w:spacing w:after="40"/>
      </w:pPr>
    </w:p>
    <w:p>
      <w:pPr>
        <w:widowControl/>
      </w:pPr>
      <w:r>
        <w:t>历史模型以设施身份作为稳定主键，将“建成、投运、扩建、提标、资产变更、委托运营、停运、改为泵站”等事件挂在主键下。某厂撤并后仍应保留历史层和污染事故档案；同位置改为转输泵站时，新功能、新能力和新责任另行登记，避免训练误调用旧厂处理能力。</w:t>
      </w:r>
    </w:p>
    <w:p>
      <w:pPr>
        <w:pStyle w:val="Heading1"/>
        <w:widowControl/>
      </w:pPr>
      <w:r>
        <w:t>3 各系列控源截污工程如何衔接</w:t>
      </w:r>
    </w:p>
    <w:p>
      <w:pPr>
        <w:widowControl/>
      </w:pPr>
      <w:r>
        <w:t>2008年下半年无锡制定控源截污、规范排水意见，2009年2月动员，江阴列921个排水区，为无锡4172个排水区中的一部分。2009至2011年是三年行动年度，不能自动称为同一工程三期。早期城区一期二期、镇域自有期号和澄江近年小区期号须分别保存；排水区、小区、村庄、河道也不可合并计数。[H-S07 第二部分 江阴与无锡范围区别]</w:t>
      </w:r>
    </w:p>
    <w:p>
      <w:pPr>
        <w:widowControl/>
      </w:pPr>
      <w:r>
        <w:t>江阴国资集团债券募集说明书列示已竣工决算项目，2009年城区一期6,698.35万元、2010年城区二期16,056.06万元。两项金额是对应工程的决算口径，不能解释为近年澄江工程预算，更不能与其他系列直接相加估计全市控源截污投资。[H-S08 正文第53至54页 2009一期决算][H-S08 正文第53至54页 2010二期决算]</w:t>
      </w:r>
    </w:p>
    <w:p>
      <w:pPr>
        <w:widowControl/>
      </w:pPr>
      <w:r>
        <w:t>澄江2022至2024年深化分流任务共226个小区，分年度88、90、48个，官方整改公示确认均已竣工验收；其中58个合流片区小区包含在226内，不能另加。2023文件明确一期88、二期90；2024采购文件确认三期名称，但48个年度任务与三期各标段边界仍需批准清单对照。该采购99.68万元为跟踪审计服务预算，不是工程总投资。[H-S15 H-S16 H-S17 一期二期描述 审计采购第二包 督察整改完成情况]</w:t>
      </w:r>
    </w:p>
    <w:p>
      <w:pPr>
        <w:widowControl/>
      </w:pPr>
      <w:r>
        <w:t>2024年EOD项目第五标段为35个小区、合同估算7,472.58万元，“五标段”不能写成“五期”，也不与226个任务直接相加。乡镇可证的独立期号包括祝塘文林社区三期四期、顾山地方二期三期；祝塘2021至2022年污水治理项目18公里、总投资4,500万元。各期应按镇名、工程名和批准范围登记。现有证据不支持全市统一的一至六期工程链条。[H-S18 招标公告第2条 项目内容][H-S23 H-S24 祝塘绩效报告建设内容 顾山丁字河二三期]</w:t>
      </w:r>
    </w:p>
    <w:p>
      <w:pPr>
        <w:widowControl/>
      </w:pPr>
      <w:r>
        <w:t>2025年澄江巡察整改公开信息显示，工程成效验收后的回头看仍发现混排、立管及井盖标识问题并继续整改。这说明竣工身份与当前功能需要分别核验。重复出现的地名应保留每次改造记录，再检查剩余污染通道，避免将验收文件当成长期无混接的证明。[H-S25 巡察整改 工程验收后回头看]</w:t>
      </w:r>
    </w:p>
    <w:p>
      <w:pPr>
        <w:widowControl/>
      </w:pPr>
      <w:r>
        <w:t>建议将每期工程的绩效从施工量扩展到排水结果。管道铺设、检查井改造、化粪池整治和清淤作为过程证据；干天雨水口是否仍有生活污水、污水流量是否与排水户匹配、雨天进厂外水是否下降、排口及下游断面是否改善作为效果证据。相同方法可以辨别改造完成后新增混接、物业管理遗漏与公共管网问题。</w:t>
      </w:r>
    </w:p>
    <w:p>
      <w:pPr>
        <w:pStyle w:val="Caption"/>
        <w:widowControl/>
      </w:pPr>
      <w:r>
        <w:t>表3 工程历史记录的最小可比结构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89"/>
        <w:gridCol w:w="5903"/>
        <w:gridCol w:w="2573"/>
      </w:tblGrid>
      <w:tr>
        <w:trPr>
          <w:tblHeader/>
        </w:trPr>
        <w:tc>
          <w:tcPr>
            <w:tcW w:type="dxa" w:w="158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24465C"/>
          </w:tcPr>
          <w:p>
            <w:pPr>
              <w:spacing w:after="20" w:before="20" w:line="269" w:lineRule="auto"/>
              <w:jc w:val="center"/>
            </w:pPr>
            <w:r>
              <w:rPr>
                <w:b/>
                <w:color w:val="FFFFFF"/>
                <w:sz w:val="18"/>
              </w:rPr>
              <w:t>字段组</w:t>
            </w:r>
          </w:p>
        </w:tc>
        <w:tc>
          <w:tcPr>
            <w:tcW w:type="dxa" w:w="590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24465C"/>
          </w:tcPr>
          <w:p>
            <w:pPr>
              <w:spacing w:after="20" w:before="20" w:line="269" w:lineRule="auto"/>
              <w:jc w:val="center"/>
            </w:pPr>
            <w:r>
              <w:rPr>
                <w:b/>
                <w:color w:val="FFFFFF"/>
                <w:sz w:val="18"/>
              </w:rPr>
              <w:t>必要字段</w:t>
            </w:r>
          </w:p>
        </w:tc>
        <w:tc>
          <w:tcPr>
            <w:tcW w:type="dxa" w:w="25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24465C"/>
          </w:tcPr>
          <w:p>
            <w:pPr>
              <w:spacing w:after="20" w:before="20" w:line="269" w:lineRule="auto"/>
              <w:jc w:val="center"/>
            </w:pPr>
            <w:r>
              <w:rPr>
                <w:b/>
                <w:color w:val="FFFFFF"/>
                <w:sz w:val="18"/>
              </w:rPr>
              <w:t>签认岗位</w:t>
            </w:r>
          </w:p>
        </w:tc>
      </w:tr>
      <w:tr>
        <w:trPr>
          <w:cantSplit/>
        </w:trPr>
        <w:tc>
          <w:tcPr>
            <w:tcW w:type="dxa" w:w="158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立项身份</w:t>
            </w:r>
          </w:p>
        </w:tc>
        <w:tc>
          <w:tcPr>
            <w:tcW w:type="dxa" w:w="590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系列 批复号 年度 期次 范围 投资口径</w:t>
            </w:r>
          </w:p>
        </w:tc>
        <w:tc>
          <w:tcPr>
            <w:tcW w:type="dxa" w:w="25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建设单位 项目管理</w:t>
            </w:r>
          </w:p>
        </w:tc>
      </w:tr>
      <w:tr>
        <w:trPr>
          <w:cantSplit/>
        </w:trPr>
        <w:tc>
          <w:tcPr>
            <w:tcW w:type="dxa" w:w="158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地块和接管</w:t>
            </w:r>
          </w:p>
        </w:tc>
        <w:tc>
          <w:tcPr>
            <w:tcW w:type="dxa" w:w="590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地块ID 排水户ID 出户井 接入干管 去向</w:t>
            </w:r>
          </w:p>
        </w:tc>
        <w:tc>
          <w:tcPr>
            <w:tcW w:type="dxa" w:w="25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镇街 物业 管网运营</w:t>
            </w:r>
          </w:p>
        </w:tc>
      </w:tr>
      <w:tr>
        <w:trPr>
          <w:cantSplit/>
        </w:trPr>
        <w:tc>
          <w:tcPr>
            <w:tcW w:type="dxa" w:w="158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施工及竣工</w:t>
            </w:r>
          </w:p>
        </w:tc>
        <w:tc>
          <w:tcPr>
            <w:tcW w:type="dxa" w:w="590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管径 标高 长度 井号 隐蔽记录 变更</w:t>
            </w:r>
          </w:p>
        </w:tc>
        <w:tc>
          <w:tcPr>
            <w:tcW w:type="dxa" w:w="25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施工 监理 设计 业主</w:t>
            </w:r>
          </w:p>
        </w:tc>
      </w:tr>
      <w:tr>
        <w:trPr>
          <w:cantSplit/>
        </w:trPr>
        <w:tc>
          <w:tcPr>
            <w:tcW w:type="dxa" w:w="158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运行效果</w:t>
            </w:r>
          </w:p>
        </w:tc>
        <w:tc>
          <w:tcPr>
            <w:tcW w:type="dxa" w:w="590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干天流量 雨天响应 水质 排口复测</w:t>
            </w:r>
          </w:p>
        </w:tc>
        <w:tc>
          <w:tcPr>
            <w:tcW w:type="dxa" w:w="25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管网运营 厂运行 监测</w:t>
            </w:r>
          </w:p>
        </w:tc>
      </w:tr>
      <w:tr>
        <w:trPr>
          <w:cantSplit/>
        </w:trPr>
        <w:tc>
          <w:tcPr>
            <w:tcW w:type="dxa" w:w="158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遗留事项</w:t>
            </w:r>
          </w:p>
        </w:tc>
        <w:tc>
          <w:tcPr>
            <w:tcW w:type="dxa" w:w="590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未接户 临时截流 缺陷 保修和责任</w:t>
            </w:r>
          </w:p>
        </w:tc>
        <w:tc>
          <w:tcPr>
            <w:tcW w:type="dxa" w:w="25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建设单位 接收运营主体</w:t>
            </w:r>
          </w:p>
        </w:tc>
      </w:tr>
    </w:tbl>
    <w:p>
      <w:pPr>
        <w:widowControl/>
        <w:spacing w:after="40"/>
      </w:pPr>
    </w:p>
    <w:p>
      <w:pPr>
        <w:widowControl/>
      </w:pPr>
      <w:r>
        <w:t>上述矩阵为建议管理格式，不能替代已签合同和法定工程验收。历史资料补齐后，应把工程证据关联到三维对象，点击一个小区或排口即可查看历次改造、实际水力去向和未结问题，支撑再次开挖、补网或管理整改的选择。</w:t>
      </w:r>
    </w:p>
    <w:p>
      <w:pPr>
        <w:pStyle w:val="Heading1"/>
        <w:widowControl/>
      </w:pPr>
      <w:r>
        <w:t>4 合流制向分流制转变的工程机理</w:t>
      </w:r>
    </w:p>
    <w:p>
      <w:pPr>
        <w:widowControl/>
      </w:pPr>
      <w:r>
        <w:t>污水专项规划提出以分流制为主；新区和改造地区按雨污分流设计建设；老城区及集镇近期沿用截流式合流系统，结合截流、调蓄和处理，远期逐步改造。2025年督察整改公示称，历史9.9平方公里合流片区已基本实现分流。应保留“基本”这一表述，逐区核验残余混接、入渗、初雨和溢流风险。[plan 第3.3和5.5.1节排水体制][H-S17 整改事项与完成情况]</w:t>
      </w:r>
    </w:p>
    <w:p>
      <w:pPr>
        <w:widowControl/>
      </w:pPr>
      <w:r>
        <w:t>合流系统在干天将生活和工业污水送厂，雨天流量增加后可能达到截流、管道、泵站或厂接纳上限。提高截流量会减少部分入河污染，但也可能增加厂的水力负荷、稀释进水并挤占其他片区能力。合理策略是先识别来水成分和瓶颈，再比较源头减排、独立调蓄、截流改造、泵站或管道扩容、厂接纳调整的组合。[plan 正文第129至132页 第6.7节]</w:t>
      </w:r>
    </w:p>
    <w:p>
      <w:pPr>
        <w:widowControl/>
      </w:pPr>
      <w:r>
        <w:t>2025年整改公示确认城区660公里主管网检测、180公里修复、10公里应急抢修，42座截流井改造及12.5公里截污管清淤检测。检测长度不是新建长度，修复与应急抢修可能重叠，不宜相加形成工程总量。这些记录适合作为模型缺陷和处置历史的索引，实际效果仍需流量和水质验证。[H-S17 整改事项与完成情况]</w:t>
      </w:r>
    </w:p>
    <w:p>
      <w:pPr>
        <w:widowControl/>
      </w:pPr>
      <w:r>
        <w:t>分流系统也可能出现雨管接污水、污管接屋面雨水、地下水经破损井管渗入，以及外河经不严密接口或排口倒灌。干天雨口有连续污水流可指向混接线索；污水夜间流量偏高及电导率、温度变化可辅助识别外水。线索必须结合水位、降雨、排水户生产、采样和现场连通证据，不能仅凭一项在线值确定责任。[plan 第2.5节问题分析][T09 溯源方法]</w:t>
      </w:r>
    </w:p>
    <w:p>
      <w:pPr>
        <w:widowControl/>
      </w:pPr>
      <w:r>
        <w:t>建议把排水体制作为对象属性，至少区分分流已核、分流疑似混接、截流式合流、直接合流、专用工业管和去向待核。截流井同时登记来水支路、旱天去向、雨天溢流去向、可用调蓄及倒灌条件。雨水网络应独立表达，其污染风险通过混接与排口关联；不能为画面整齐把所有雨水都连到污水厂。</w:t>
      </w:r>
    </w:p>
    <w:p>
      <w:pPr>
        <w:widowControl/>
      </w:pPr>
      <w:r>
        <w:t>验收分两步。先核竣工几何与连通，再核干雨天运行：对关键出户井、路口支管、截流节点和排口开展影像检查、染色或其他经安全评估的连通试验，记录证据链；选择可比降雨过程复核流量峰值、外水量和排口水质。指标值、样本次数和验收条件由片区校核方案批准，教学默认值不得当作设计或行政认定。</w:t>
      </w:r>
    </w:p>
    <w:p>
      <w:pPr>
        <w:pStyle w:val="Heading1"/>
        <w:widowControl/>
      </w:pPr>
      <w:r>
        <w:t>5 乡镇厂网和工业集中处理的边界</w:t>
      </w:r>
    </w:p>
    <w:p>
      <w:pPr>
        <w:widowControl/>
      </w:pPr>
      <w:r>
        <w:t>乡镇污水系统必须同时区分城镇生活污水集中处理、工业集中处理、农村生活污水设施和工业企业专管。历史“综合污水厂”可能接收一定工业水，规划分类及工业分质整合又可能改变厂的性质。厂名中的“综合”“工业”或“生活”只作为识别线索，现阶段以许可证、接管协议和实际接管记录核定。[plan 正文第8至20页及第3.1节]</w:t>
      </w:r>
    </w:p>
    <w:p>
      <w:pPr>
        <w:widowControl/>
      </w:pPr>
      <w:r>
        <w:t>工业集中区以源头预处理和分类收集为第一道边界。工业水进入城镇生化厂之前，应核对适用行业要求、排水排污许可、纳管协议和工艺承受能力。高盐、溶剂、含重金属或急剧pH变化等风险，不能以总流量不超过设计规模判定可接纳。工业厂具备的专项处理单元，也不能推定为城镇厂的同等能力。[T06 纳管标准身份及适用边界 T08 自行监测适用范围]</w:t>
      </w:r>
    </w:p>
    <w:p>
      <w:pPr>
        <w:widowControl/>
      </w:pPr>
      <w:r>
        <w:t>未来厂的整合会改变跨镇街来水。长泾、新桥、徐霞客、青阳等片区的规划转输，应先确认中间泵站和干管完成状态、沿线高点空气管理、低点沉积和受纳厂许可与运行条件。把原厂改为泵站时，原处理设施停用、污泥清理、应急储存、备用电源和人员交接都进入切换清单，不能仅把三维对象颜色从“厂”改成“站”。[plan 正文第176页服务范围及第10.1节整合安排]</w:t>
      </w:r>
    </w:p>
    <w:p>
      <w:pPr>
        <w:widowControl/>
      </w:pPr>
      <w:r>
        <w:t>乡镇片区可采用两种连续证据：一是从排水户到厂进水的水量与负荷账，二是从河湖排口逆向到区块的溯源账。两者结合能够识别已缴费但未有效收集、已接管却存在旁通、雨天外水过量以及污染源进入错误处理链的问题。农村分散设施另建运行底册，不混入37座集中处理厂统计。</w:t>
      </w:r>
    </w:p>
    <w:p>
      <w:pPr>
        <w:widowControl/>
      </w:pPr>
      <w:r>
        <w:t>设施运营者负责其合同内的巡检和运行，镇街、园区、物业与排水户承担各自源头和公共界面工作。企业协同岗位可以提出控制建议并提供证据，有权部门按属地预案组织跨区域和行政处置。平台记录建议、授权和执行三个状态，避免培训界面把未获授权的跨厂输送或闸门控制呈现为已完成动作。</w:t>
      </w:r>
    </w:p>
    <w:p>
      <w:pPr>
        <w:pStyle w:val="Heading1"/>
        <w:widowControl/>
      </w:pPr>
      <w:r>
        <w:t>6 江南水务参与方式与责任衔接</w:t>
      </w:r>
    </w:p>
    <w:p>
      <w:pPr>
        <w:widowControl/>
      </w:pPr>
      <w:r>
        <w:t>2013年江南水务股东大会同意收购光大江阴30%股权及南闸相关资产；股权工商变更于2013年6月完成，南闸由恒通承接。2015年恒通决议收购璜塘综合厂部分实物资产，协议金额4,450万元，同年恒通璜塘公司成立。资产交易不等于原公司直接更名，模型应保留旧法人和资产承接路径。[OP-S04 OP-S05 OP-S06 2013收购进展 2015三季报PDF第10页 2017年报子公司分析]</w:t>
      </w:r>
    </w:p>
    <w:p>
      <w:pPr>
        <w:widowControl/>
      </w:pPr>
      <w:r>
        <w:t>按2026年半年度公开披露，江南水务拥有并自营南闸、璜塘两厂，各2.5万吨/日，合计5万吨/日；另委托城南2万吨/日、青南1万吨/日、华士中心5万吨/日、月城综合2万吨/日，合计10万吨/日。这里保留公司披露的吨/日单位，不作为实测体积换算；与2021年规划表列m³/d规模保持独立，两厂变化挂接各自设施事件。[OP-S01 PDF第11至12页 第156至159页][OP-S02 委托污水厂服务期限表]</w:t>
      </w:r>
    </w:p>
    <w:p>
      <w:pPr>
        <w:widowControl/>
      </w:pPr>
      <w:r>
        <w:t>委托运营意味着在合同确定的设施、服务和期限内履行运行责任，不能据此认定资产归江南水务所有。青阳相关两厂合同期限截至2026年9月30日，当前续期、交接或新的安排需核验生效文件。模型应保留曾委托的历史层，在当前权限卡显示待核状态，直至取得续约或移交依据。[OP-S02 OP-S03 委托期限表 2024年报摘要PDF第6页]</w:t>
      </w:r>
    </w:p>
    <w:p>
      <w:pPr>
        <w:widowControl/>
      </w:pPr>
      <w:r>
        <w:t>2025年江南水务年报称全市域镇街管网基本纳入恒通养护，并设供排水一体化服务中心。这里的“基本纳入”是业务服务范围描述，不证明所有管网资产产权已移交，也不证明物业内部管网与工业企业专管全部由恒通承担。模型分别登记市政主支管、镇街公共管网、物业出户界面和企业内部设施，按有效范围生成工单。[OP-S08 PDF第15至16页]</w:t>
      </w:r>
    </w:p>
    <w:p>
      <w:pPr>
        <w:widowControl/>
      </w:pPr>
      <w:r>
        <w:t>光大水务江阴为江南水务持股30%的权益法联营投资，光大无锡持股70%，相关滨江、澄西、石庄设施由光大江阴运营体系协同。股权关系不自动授予江南现场直接操作权限。光大品牌承接的高新区、临港工业EPC加O项目，仍须核验项目法人，不能仅凭品牌认定在同一联营资产内。[OP-S01 OP-S13 半年报联营企业权益页 光大项目披露]</w:t>
      </w:r>
    </w:p>
    <w:p>
      <w:pPr>
        <w:widowControl/>
      </w:pPr>
      <w:r>
        <w:t>徐霞客相关EPC加O公告证明项目中标或工程履约安排，应分别跟踪设计、建设、调试、竣工、环保手续、正式投运和运营期开始。工程中标不等于已运营污水厂，O阶段责任也应在合同条件满足后生效。该项目在三维模型进入项目层，不计入当前已核运营能力。[OP-S11 OP-S12 中标人及招标公告 项目阶段]</w:t>
      </w:r>
    </w:p>
    <w:p>
      <w:pPr>
        <w:pStyle w:val="Caption"/>
        <w:widowControl/>
      </w:pPr>
      <w:r>
        <w:t>表4A 江南水务自营及委托六厂披露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8"/>
        <w:gridCol w:w="901"/>
        <w:gridCol w:w="977"/>
        <w:gridCol w:w="2479"/>
        <w:gridCol w:w="3681"/>
      </w:tblGrid>
      <w:tr>
        <w:trPr>
          <w:tblHeader/>
        </w:trPr>
        <w:tc>
          <w:tcPr>
            <w:tcW w:type="dxa" w:w="20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24465C"/>
          </w:tcPr>
          <w:p>
            <w:pPr>
              <w:spacing w:after="20" w:before="20" w:line="269" w:lineRule="auto"/>
              <w:jc w:val="center"/>
            </w:pPr>
            <w:r>
              <w:rPr>
                <w:b/>
                <w:color w:val="FFFFFF"/>
                <w:sz w:val="18"/>
              </w:rPr>
              <w:t>设施</w:t>
            </w:r>
          </w:p>
        </w:tc>
        <w:tc>
          <w:tcPr>
            <w:tcW w:type="dxa" w:w="9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24465C"/>
          </w:tcPr>
          <w:p>
            <w:pPr>
              <w:spacing w:after="20" w:before="20" w:line="269" w:lineRule="auto"/>
              <w:jc w:val="center"/>
            </w:pPr>
            <w:r>
              <w:rPr>
                <w:b/>
                <w:color w:val="FFFFFF"/>
                <w:sz w:val="18"/>
              </w:rPr>
              <w:t>关系</w:t>
            </w:r>
          </w:p>
        </w:tc>
        <w:tc>
          <w:tcPr>
            <w:tcW w:type="dxa" w:w="9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24465C"/>
          </w:tcPr>
          <w:p>
            <w:pPr>
              <w:spacing w:after="20" w:before="20" w:line="269" w:lineRule="auto"/>
              <w:jc w:val="center"/>
            </w:pPr>
            <w:r>
              <w:rPr>
                <w:b/>
                <w:color w:val="FFFFFF"/>
                <w:sz w:val="18"/>
              </w:rPr>
              <w:t>万吨/日</w:t>
            </w:r>
          </w:p>
        </w:tc>
        <w:tc>
          <w:tcPr>
            <w:tcW w:type="dxa" w:w="247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24465C"/>
          </w:tcPr>
          <w:p>
            <w:pPr>
              <w:spacing w:after="20" w:before="20" w:line="269" w:lineRule="auto"/>
              <w:jc w:val="center"/>
            </w:pPr>
            <w:r>
              <w:rPr>
                <w:b/>
                <w:color w:val="FFFFFF"/>
                <w:sz w:val="18"/>
              </w:rPr>
              <w:t>已披露期限</w:t>
            </w:r>
          </w:p>
        </w:tc>
        <w:tc>
          <w:tcPr>
            <w:tcW w:type="dxa" w:w="36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24465C"/>
          </w:tcPr>
          <w:p>
            <w:pPr>
              <w:spacing w:after="20" w:before="20" w:line="269" w:lineRule="auto"/>
              <w:jc w:val="left"/>
            </w:pPr>
            <w:r>
              <w:rPr>
                <w:b/>
                <w:color w:val="FFFFFF"/>
                <w:sz w:val="18"/>
              </w:rPr>
              <w:t>截至2026年10月3日的核验事项</w:t>
            </w:r>
          </w:p>
        </w:tc>
      </w:tr>
      <w:tr>
        <w:trPr>
          <w:cantSplit/>
        </w:trPr>
        <w:tc>
          <w:tcPr>
            <w:tcW w:type="dxa" w:w="20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南闸污水处理厂</w:t>
            </w:r>
          </w:p>
        </w:tc>
        <w:tc>
          <w:tcPr>
            <w:tcW w:type="dxa" w:w="9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自营</w:t>
            </w:r>
          </w:p>
        </w:tc>
        <w:tc>
          <w:tcPr>
            <w:tcW w:type="dxa" w:w="9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2.5</w:t>
            </w:r>
          </w:p>
        </w:tc>
        <w:tc>
          <w:tcPr>
            <w:tcW w:type="dxa" w:w="247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自营业务披露</w:t>
            </w:r>
          </w:p>
        </w:tc>
        <w:tc>
          <w:tcPr>
            <w:tcW w:type="dxa" w:w="36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已披露在营 当前能力另核 [OP-S01 OP-S02 OP-S03]</w:t>
            </w:r>
          </w:p>
        </w:tc>
      </w:tr>
      <w:tr>
        <w:trPr>
          <w:cantSplit/>
        </w:trPr>
        <w:tc>
          <w:tcPr>
            <w:tcW w:type="dxa" w:w="20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璜塘污水处理厂</w:t>
            </w:r>
          </w:p>
        </w:tc>
        <w:tc>
          <w:tcPr>
            <w:tcW w:type="dxa" w:w="9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自营</w:t>
            </w:r>
          </w:p>
        </w:tc>
        <w:tc>
          <w:tcPr>
            <w:tcW w:type="dxa" w:w="9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2.5</w:t>
            </w:r>
          </w:p>
        </w:tc>
        <w:tc>
          <w:tcPr>
            <w:tcW w:type="dxa" w:w="247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自营业务披露</w:t>
            </w:r>
          </w:p>
        </w:tc>
        <w:tc>
          <w:tcPr>
            <w:tcW w:type="dxa" w:w="36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已披露在营 当前能力另核 [OP-S01 OP-S02 OP-S03]</w:t>
            </w:r>
          </w:p>
        </w:tc>
      </w:tr>
      <w:tr>
        <w:trPr>
          <w:cantSplit/>
        </w:trPr>
        <w:tc>
          <w:tcPr>
            <w:tcW w:type="dxa" w:w="20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青阳城南污水处理厂</w:t>
            </w:r>
          </w:p>
        </w:tc>
        <w:tc>
          <w:tcPr>
            <w:tcW w:type="dxa" w:w="9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委托</w:t>
            </w:r>
          </w:p>
        </w:tc>
        <w:tc>
          <w:tcPr>
            <w:tcW w:type="dxa" w:w="9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247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2023-10-01 至 2026-09-30</w:t>
            </w:r>
          </w:p>
        </w:tc>
        <w:tc>
          <w:tcPr>
            <w:tcW w:type="dxa" w:w="36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续约或过渡安排待核 [OP-S01 OP-S02 OP-S03]</w:t>
            </w:r>
          </w:p>
        </w:tc>
      </w:tr>
      <w:tr>
        <w:trPr>
          <w:cantSplit/>
        </w:trPr>
        <w:tc>
          <w:tcPr>
            <w:tcW w:type="dxa" w:w="20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青阳青南污水处理厂</w:t>
            </w:r>
          </w:p>
        </w:tc>
        <w:tc>
          <w:tcPr>
            <w:tcW w:type="dxa" w:w="9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委托</w:t>
            </w:r>
          </w:p>
        </w:tc>
        <w:tc>
          <w:tcPr>
            <w:tcW w:type="dxa" w:w="9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247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2023-10-01 至 2026-09-30</w:t>
            </w:r>
          </w:p>
        </w:tc>
        <w:tc>
          <w:tcPr>
            <w:tcW w:type="dxa" w:w="36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续约或过渡安排待核 [OP-S01 OP-S02 OP-S03]</w:t>
            </w:r>
          </w:p>
        </w:tc>
      </w:tr>
      <w:tr>
        <w:trPr>
          <w:cantSplit/>
        </w:trPr>
        <w:tc>
          <w:tcPr>
            <w:tcW w:type="dxa" w:w="20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华士中心污水处理厂</w:t>
            </w:r>
          </w:p>
        </w:tc>
        <w:tc>
          <w:tcPr>
            <w:tcW w:type="dxa" w:w="9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委托</w:t>
            </w:r>
          </w:p>
        </w:tc>
        <w:tc>
          <w:tcPr>
            <w:tcW w:type="dxa" w:w="9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247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2024-11-01 至 2027-10-31</w:t>
            </w:r>
          </w:p>
        </w:tc>
        <w:tc>
          <w:tcPr>
            <w:tcW w:type="dxa" w:w="36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已披露期限内 当前协议边界另核 [OP-S01 OP-S02 OP-S03]</w:t>
            </w:r>
          </w:p>
        </w:tc>
      </w:tr>
      <w:tr>
        <w:trPr>
          <w:cantSplit/>
        </w:trPr>
        <w:tc>
          <w:tcPr>
            <w:tcW w:type="dxa" w:w="20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月城综合污水处理厂</w:t>
            </w:r>
          </w:p>
        </w:tc>
        <w:tc>
          <w:tcPr>
            <w:tcW w:type="dxa" w:w="9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委托</w:t>
            </w:r>
          </w:p>
        </w:tc>
        <w:tc>
          <w:tcPr>
            <w:tcW w:type="dxa" w:w="9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247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2025-07-01 至 2029-06-30</w:t>
            </w:r>
          </w:p>
        </w:tc>
        <w:tc>
          <w:tcPr>
            <w:tcW w:type="dxa" w:w="36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已披露期限内 当前协议边界另核 [OP-S01 OP-S02 OP-S03]</w:t>
            </w:r>
          </w:p>
        </w:tc>
      </w:tr>
    </w:tbl>
    <w:p>
      <w:pPr>
        <w:widowControl/>
        <w:spacing w:before="80"/>
      </w:pPr>
      <w:r>
        <w:rPr>
          <w:sz w:val="18"/>
        </w:rPr>
        <w:t>自营两厂5万吨/日、委托四厂10万吨/日为2026半年报快照，保持原披露单位，不自动换算为实测m³/d。合同届满不代表已退出；续约或交接由生效文件确认。资产产权与具体受托法人按协议和权属另核。</w:t>
      </w:r>
    </w:p>
    <w:p>
      <w:pPr>
        <w:pStyle w:val="Caption"/>
        <w:widowControl/>
      </w:pPr>
      <w:r>
        <w:t>表4 产权与运行责任矩阵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87"/>
        <w:gridCol w:w="2876"/>
        <w:gridCol w:w="3027"/>
        <w:gridCol w:w="2876"/>
      </w:tblGrid>
      <w:tr>
        <w:trPr>
          <w:tblHeader/>
        </w:trPr>
        <w:tc>
          <w:tcPr>
            <w:tcW w:type="dxa" w:w="12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24465C"/>
          </w:tcPr>
          <w:p>
            <w:pPr>
              <w:spacing w:after="20" w:before="20" w:line="269" w:lineRule="auto"/>
              <w:jc w:val="center"/>
            </w:pPr>
            <w:r>
              <w:rPr>
                <w:b/>
                <w:color w:val="FFFFFF"/>
                <w:sz w:val="18"/>
              </w:rPr>
              <w:t>参与类型</w:t>
            </w:r>
          </w:p>
        </w:tc>
        <w:tc>
          <w:tcPr>
            <w:tcW w:type="dxa" w:w="28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24465C"/>
          </w:tcPr>
          <w:p>
            <w:pPr>
              <w:spacing w:after="20" w:before="20" w:line="269" w:lineRule="auto"/>
              <w:jc w:val="center"/>
            </w:pPr>
            <w:r>
              <w:rPr>
                <w:b/>
                <w:color w:val="FFFFFF"/>
                <w:sz w:val="18"/>
              </w:rPr>
              <w:t>江南水务角色</w:t>
            </w:r>
          </w:p>
        </w:tc>
        <w:tc>
          <w:tcPr>
            <w:tcW w:type="dxa" w:w="30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24465C"/>
          </w:tcPr>
          <w:p>
            <w:pPr>
              <w:spacing w:after="20" w:before="20" w:line="269" w:lineRule="auto"/>
              <w:jc w:val="center"/>
            </w:pPr>
            <w:r>
              <w:rPr>
                <w:b/>
                <w:color w:val="FFFFFF"/>
                <w:sz w:val="18"/>
              </w:rPr>
              <w:t>当前核定材料</w:t>
            </w:r>
          </w:p>
        </w:tc>
        <w:tc>
          <w:tcPr>
            <w:tcW w:type="dxa" w:w="28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24465C"/>
          </w:tcPr>
          <w:p>
            <w:pPr>
              <w:spacing w:after="20" w:before="20" w:line="269" w:lineRule="auto"/>
              <w:jc w:val="center"/>
            </w:pPr>
            <w:r>
              <w:rPr>
                <w:b/>
                <w:color w:val="FFFFFF"/>
                <w:sz w:val="18"/>
              </w:rPr>
              <w:t>事件协同要求</w:t>
            </w:r>
          </w:p>
        </w:tc>
      </w:tr>
      <w:tr>
        <w:trPr>
          <w:cantSplit/>
        </w:trPr>
        <w:tc>
          <w:tcPr>
            <w:tcW w:type="dxa" w:w="12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自营</w:t>
            </w:r>
          </w:p>
        </w:tc>
        <w:tc>
          <w:tcPr>
            <w:tcW w:type="dxa" w:w="28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设施及厂运行按披露和制度核定</w:t>
            </w:r>
          </w:p>
        </w:tc>
        <w:tc>
          <w:tcPr>
            <w:tcW w:type="dxa" w:w="30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资产台账 许可 运行规程</w:t>
            </w:r>
          </w:p>
        </w:tc>
        <w:tc>
          <w:tcPr>
            <w:tcW w:type="dxa" w:w="28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厂内应急与上游管网并行联动</w:t>
            </w:r>
          </w:p>
        </w:tc>
      </w:tr>
      <w:tr>
        <w:trPr>
          <w:cantSplit/>
        </w:trPr>
        <w:tc>
          <w:tcPr>
            <w:tcW w:type="dxa" w:w="12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委托运营</w:t>
            </w:r>
          </w:p>
        </w:tc>
        <w:tc>
          <w:tcPr>
            <w:tcW w:type="dxa" w:w="28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合同内运行维护与服务</w:t>
            </w:r>
          </w:p>
        </w:tc>
        <w:tc>
          <w:tcPr>
            <w:tcW w:type="dxa" w:w="30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有效合同 范围清单 期限 移交</w:t>
            </w:r>
          </w:p>
        </w:tc>
        <w:tc>
          <w:tcPr>
            <w:tcW w:type="dxa" w:w="28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业主接口 费用和应急权限留痕</w:t>
            </w:r>
          </w:p>
        </w:tc>
      </w:tr>
      <w:tr>
        <w:trPr>
          <w:cantSplit/>
        </w:trPr>
        <w:tc>
          <w:tcPr>
            <w:tcW w:type="dxa" w:w="12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参股联营</w:t>
            </w:r>
          </w:p>
        </w:tc>
        <w:tc>
          <w:tcPr>
            <w:tcW w:type="dxa" w:w="28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股权治理和业务协同</w:t>
            </w:r>
          </w:p>
        </w:tc>
        <w:tc>
          <w:tcPr>
            <w:tcW w:type="dxa" w:w="30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持股披露 法人许可 运营文件</w:t>
            </w:r>
          </w:p>
        </w:tc>
        <w:tc>
          <w:tcPr>
            <w:tcW w:type="dxa" w:w="28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经运营者和主管机制下达执行</w:t>
            </w:r>
          </w:p>
        </w:tc>
      </w:tr>
      <w:tr>
        <w:trPr>
          <w:cantSplit/>
        </w:trPr>
        <w:tc>
          <w:tcPr>
            <w:tcW w:type="dxa" w:w="12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管网委托</w:t>
            </w:r>
          </w:p>
        </w:tc>
        <w:tc>
          <w:tcPr>
            <w:tcW w:type="dxa" w:w="28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区域管网及泵站运营服务</w:t>
            </w:r>
          </w:p>
        </w:tc>
        <w:tc>
          <w:tcPr>
            <w:tcW w:type="dxa" w:w="30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委托边界 泵站清单 地块接口</w:t>
            </w:r>
          </w:p>
        </w:tc>
        <w:tc>
          <w:tcPr>
            <w:tcW w:type="dxa" w:w="28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水量去向与跨主体工单共同签认</w:t>
            </w:r>
          </w:p>
        </w:tc>
      </w:tr>
      <w:tr>
        <w:trPr>
          <w:cantSplit/>
        </w:trPr>
        <w:tc>
          <w:tcPr>
            <w:tcW w:type="dxa" w:w="12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EPC加O</w:t>
            </w:r>
          </w:p>
        </w:tc>
        <w:tc>
          <w:tcPr>
            <w:tcW w:type="dxa" w:w="28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工程履约及约定运营阶段</w:t>
            </w:r>
          </w:p>
        </w:tc>
        <w:tc>
          <w:tcPr>
            <w:tcW w:type="dxa" w:w="30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合同 开竣工 调试 投运条件</w:t>
            </w:r>
          </w:p>
        </w:tc>
        <w:tc>
          <w:tcPr>
            <w:tcW w:type="dxa" w:w="28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项目期与已运营资产分别展示</w:t>
            </w:r>
          </w:p>
        </w:tc>
      </w:tr>
    </w:tbl>
    <w:p>
      <w:pPr>
        <w:widowControl/>
        <w:spacing w:after="40"/>
      </w:pPr>
    </w:p>
    <w:p>
      <w:pPr>
        <w:widowControl/>
      </w:pPr>
      <w:r>
        <w:t>建议建立每个厂网接口的“谁能看、谁能建议、谁能批准、谁能执行、谁复核”权限表。接口水量、水质和液位异常由两端岗位确认，厂内控制与上游风险隔离并行。这样可减少事件中等待确认和责任争议，也为费用结算、绩效和资产保修留下相同证据。</w:t>
      </w:r>
    </w:p>
    <w:p>
      <w:pPr>
        <w:pStyle w:val="Heading1"/>
        <w:widowControl/>
      </w:pPr>
      <w:r>
        <w:t>7 全市三维模型的数据与表达规范</w:t>
      </w:r>
    </w:p>
    <w:p>
      <w:pPr>
        <w:widowControl/>
      </w:pPr>
      <w:r>
        <w:t>三维模型采用市域区块、厂网连接、工艺节点三个层级。17个镇街规划接口覆盖市域，高新区与城东片同一接口不重复计数；镇街归属不等于全域进入同一厂。市域显示设施与已核关联，片区显示雨污网、站、厂、排口和河湖，厂内展开实际工艺。37厂历史底册作为身份起点，新增和改造另挂事件，不把所有厂都画成同一套AAO工艺。[xz24 alltowns plan 行政区划及规划厂表 高新区与城东口径映射]</w:t>
      </w:r>
    </w:p>
    <w:p>
      <w:pPr>
        <w:widowControl/>
      </w:pPr>
      <w:r>
        <w:t>现阶段位置表达为关系示意，厂的图形布局不作为地理坐标、红线、场地尺寸或地下设施位置。每个对象设置证据等级：公开文件确认、图纸或台账确认、现场连通确认、监测运行确认。未知坐标、泵站数量、检查井标高和跨厂互联保持空值。模型需要表达时使用“典型节点”并显示模拟标签，不能生成貌似准确的井号和控制设施。</w:t>
      </w:r>
    </w:p>
    <w:p>
      <w:pPr>
        <w:widowControl/>
      </w:pPr>
      <w:r>
        <w:t>对象最小字段包括asset_id、名称及历史别名、类型、基准年份、状态、来源和页表定位、证据等级、服务区、法人、资产主体、运营者、有效合同期限、许可、几何来源和待核事项。边最小字段包括edge_id、起止节点、雨水或污水或专管类型、重力或提升方式、已核连通状态、能力工况、溢流去向、授权条件和验证证据。</w:t>
      </w:r>
    </w:p>
    <w:p>
      <w:pPr>
        <w:pStyle w:val="Caption"/>
        <w:widowControl/>
      </w:pPr>
      <w:r>
        <w:t>表5 六类三维图层与学习任务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41"/>
        <w:gridCol w:w="3784"/>
        <w:gridCol w:w="4541"/>
      </w:tblGrid>
      <w:tr>
        <w:trPr>
          <w:tblHeader/>
        </w:trPr>
        <w:tc>
          <w:tcPr>
            <w:tcW w:type="dxa" w:w="17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24465C"/>
          </w:tcPr>
          <w:p>
            <w:pPr>
              <w:spacing w:after="20" w:before="20" w:line="269" w:lineRule="auto"/>
              <w:jc w:val="center"/>
            </w:pPr>
            <w:r>
              <w:rPr>
                <w:b/>
                <w:color w:val="FFFFFF"/>
                <w:sz w:val="18"/>
              </w:rPr>
              <w:t>图层</w:t>
            </w:r>
          </w:p>
        </w:tc>
        <w:tc>
          <w:tcPr>
            <w:tcW w:type="dxa" w:w="37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24465C"/>
          </w:tcPr>
          <w:p>
            <w:pPr>
              <w:spacing w:after="20" w:before="20" w:line="269" w:lineRule="auto"/>
              <w:jc w:val="center"/>
            </w:pPr>
            <w:r>
              <w:rPr>
                <w:b/>
                <w:color w:val="FFFFFF"/>
                <w:sz w:val="18"/>
              </w:rPr>
              <w:t>表达内容</w:t>
            </w:r>
          </w:p>
        </w:tc>
        <w:tc>
          <w:tcPr>
            <w:tcW w:type="dxa" w:w="45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24465C"/>
          </w:tcPr>
          <w:p>
            <w:pPr>
              <w:spacing w:after="20" w:before="20" w:line="269" w:lineRule="auto"/>
              <w:jc w:val="center"/>
            </w:pPr>
            <w:r>
              <w:rPr>
                <w:b/>
                <w:color w:val="FFFFFF"/>
                <w:sz w:val="18"/>
              </w:rPr>
              <w:t>岗位需要回答的问题</w:t>
            </w:r>
          </w:p>
        </w:tc>
      </w:tr>
      <w:tr>
        <w:trPr>
          <w:cantSplit/>
        </w:trPr>
        <w:tc>
          <w:tcPr>
            <w:tcW w:type="dxa" w:w="17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典型区块</w:t>
            </w:r>
          </w:p>
        </w:tc>
        <w:tc>
          <w:tcPr>
            <w:tcW w:type="dxa" w:w="37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住宅 集镇 公共地块 工业园 农村</w:t>
            </w:r>
          </w:p>
        </w:tc>
        <w:tc>
          <w:tcPr>
            <w:tcW w:type="dxa" w:w="45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谁排水 出户口在哪里 是否混接</w:t>
            </w:r>
          </w:p>
        </w:tc>
      </w:tr>
      <w:tr>
        <w:trPr>
          <w:cantSplit/>
        </w:trPr>
        <w:tc>
          <w:tcPr>
            <w:tcW w:type="dxa" w:w="17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管网与截流</w:t>
            </w:r>
          </w:p>
        </w:tc>
        <w:tc>
          <w:tcPr>
            <w:tcW w:type="dxa" w:w="37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雨污支路 干管 专管 截流节点</w:t>
            </w:r>
          </w:p>
        </w:tc>
        <w:tc>
          <w:tcPr>
            <w:tcW w:type="dxa" w:w="45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水流向哪一厂 雨天如何变化</w:t>
            </w:r>
          </w:p>
        </w:tc>
      </w:tr>
      <w:tr>
        <w:trPr>
          <w:cantSplit/>
        </w:trPr>
        <w:tc>
          <w:tcPr>
            <w:tcW w:type="dxa" w:w="17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泵站与调蓄</w:t>
            </w:r>
          </w:p>
        </w:tc>
        <w:tc>
          <w:tcPr>
            <w:tcW w:type="dxa" w:w="37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提升 排涝 电源 独立有效储量</w:t>
            </w:r>
          </w:p>
        </w:tc>
        <w:tc>
          <w:tcPr>
            <w:tcW w:type="dxa" w:w="45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实际可排多少 失效会影响哪里</w:t>
            </w:r>
          </w:p>
        </w:tc>
      </w:tr>
      <w:tr>
        <w:trPr>
          <w:cantSplit/>
        </w:trPr>
        <w:tc>
          <w:tcPr>
            <w:tcW w:type="dxa" w:w="17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污水厂工艺</w:t>
            </w:r>
          </w:p>
        </w:tc>
        <w:tc>
          <w:tcPr>
            <w:tcW w:type="dxa" w:w="37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实际工艺 水力与负荷边界</w:t>
            </w:r>
          </w:p>
        </w:tc>
        <w:tc>
          <w:tcPr>
            <w:tcW w:type="dxa" w:w="45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能否接纳 哪些单元先受冲击</w:t>
            </w:r>
          </w:p>
        </w:tc>
      </w:tr>
      <w:tr>
        <w:trPr>
          <w:cantSplit/>
        </w:trPr>
        <w:tc>
          <w:tcPr>
            <w:tcW w:type="dxa" w:w="17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排口与河湖</w:t>
            </w:r>
          </w:p>
        </w:tc>
        <w:tc>
          <w:tcPr>
            <w:tcW w:type="dxa" w:w="37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厂排口 雨口 溢流口 受纳断面</w:t>
            </w:r>
          </w:p>
        </w:tc>
        <w:tc>
          <w:tcPr>
            <w:tcW w:type="dxa" w:w="45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排的是什么 是否已证实源头</w:t>
            </w:r>
          </w:p>
        </w:tc>
      </w:tr>
      <w:tr>
        <w:trPr>
          <w:cantSplit/>
        </w:trPr>
        <w:tc>
          <w:tcPr>
            <w:tcW w:type="dxa" w:w="17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责任与工程年代</w:t>
            </w:r>
          </w:p>
        </w:tc>
        <w:tc>
          <w:tcPr>
            <w:tcW w:type="dxa" w:w="37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资产 合同 权限 历次改造</w:t>
            </w:r>
          </w:p>
        </w:tc>
        <w:tc>
          <w:tcPr>
            <w:tcW w:type="dxa" w:w="45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当前谁执行 何时发生变化</w:t>
            </w:r>
          </w:p>
        </w:tc>
      </w:tr>
    </w:tbl>
    <w:p>
      <w:pPr>
        <w:widowControl/>
        <w:spacing w:after="40"/>
      </w:pPr>
    </w:p>
    <w:p>
      <w:pPr>
        <w:widowControl/>
      </w:pPr>
      <w:r>
        <w:t>时间轴和证据等级共同控制显示。选择2021年时显示基准厂名录；选择2026年时仅把取得当前依据的对象标作已核；2035年显示规划情景。点击边查看来源和连通试验，点击动作查看所需证据、批准岗位与停手条件。任何方案导出均带模型版本、输入数据日期和未核连接清单。</w:t>
      </w:r>
    </w:p>
    <w:p>
      <w:pPr>
        <w:pStyle w:val="Heading1"/>
        <w:widowControl/>
      </w:pPr>
      <w:r>
        <w:t>8 沙盘推演与结果的工程边界</w:t>
      </w:r>
    </w:p>
    <w:p>
      <w:pPr>
        <w:widowControl/>
      </w:pPr>
      <w:r>
        <w:t>沙盘先做水量与污染负荷收支，再说明水力和工艺限制。管网、泵站与厂的有效能力取同一时段约束中的可用值，储水量取经校核且可安全使用的有效容积；不能将同一池体既计作源头留存又计作末端调蓄。工业冲击时同时检查污染负荷和抑制风险，低浓度高流量与高浓度低流量都可能突破不同边界。</w:t>
      </w:r>
    </w:p>
    <w:p>
      <w:pPr>
        <w:widowControl/>
      </w:pPr>
      <w:r>
        <w:t>下面算例为教学模拟，与江阴实际汇水面积、泵站或厂能力无对应关系。假设1 km²合流区块持续降雨1小时，雨强30 mm/h、径流系数0.60，则雨水18,000 m³，加同期污水1,000 m³，总输入19,000 m³。管泵可用转输量9,000 m³，但厂同期可接纳7,000 m³，因此全链条有效接纳量为7,000 m³。独立可用调蓄6,000 m³后，仍有6,000 m³需要控制、再调蓄或按批准方案处置。</w:t>
      </w:r>
    </w:p>
    <w:p>
      <w:pPr>
        <w:pStyle w:val="Caption"/>
        <w:widowControl/>
      </w:pPr>
      <w:r>
        <w:t>表6 一小时合流区块教学算例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1665"/>
        <w:gridCol w:w="1968"/>
        <w:gridCol w:w="1816"/>
        <w:gridCol w:w="1665"/>
      </w:tblGrid>
      <w:tr>
        <w:trPr>
          <w:tblHeader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24465C"/>
          </w:tcPr>
          <w:p>
            <w:pPr>
              <w:spacing w:after="20" w:before="20" w:line="269" w:lineRule="auto"/>
              <w:jc w:val="center"/>
            </w:pPr>
            <w:r>
              <w:rPr>
                <w:b/>
                <w:color w:val="FFFFFF"/>
                <w:sz w:val="18"/>
              </w:rPr>
              <w:t>方案</w:t>
            </w:r>
          </w:p>
        </w:tc>
        <w:tc>
          <w:tcPr>
            <w:tcW w:type="dxa" w:w="166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24465C"/>
          </w:tcPr>
          <w:p>
            <w:pPr>
              <w:spacing w:after="20" w:before="20" w:line="269" w:lineRule="auto"/>
              <w:jc w:val="center"/>
            </w:pPr>
            <w:r>
              <w:rPr>
                <w:b/>
                <w:color w:val="FFFFFF"/>
                <w:sz w:val="18"/>
              </w:rPr>
              <w:t>总输入 m³</w:t>
            </w:r>
          </w:p>
        </w:tc>
        <w:tc>
          <w:tcPr>
            <w:tcW w:type="dxa" w:w="19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24465C"/>
          </w:tcPr>
          <w:p>
            <w:pPr>
              <w:spacing w:after="20" w:before="20" w:line="269" w:lineRule="auto"/>
              <w:jc w:val="center"/>
            </w:pPr>
            <w:r>
              <w:rPr>
                <w:b/>
                <w:color w:val="FFFFFF"/>
                <w:sz w:val="18"/>
              </w:rPr>
              <w:t>有效接纳 m³</w:t>
            </w:r>
          </w:p>
        </w:tc>
        <w:tc>
          <w:tcPr>
            <w:tcW w:type="dxa" w:w="18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24465C"/>
          </w:tcPr>
          <w:p>
            <w:pPr>
              <w:spacing w:after="20" w:before="20" w:line="269" w:lineRule="auto"/>
              <w:jc w:val="center"/>
            </w:pPr>
            <w:r>
              <w:rPr>
                <w:b/>
                <w:color w:val="FFFFFF"/>
                <w:sz w:val="18"/>
              </w:rPr>
              <w:t>独立调蓄 m³</w:t>
            </w:r>
          </w:p>
        </w:tc>
        <w:tc>
          <w:tcPr>
            <w:tcW w:type="dxa" w:w="166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24465C"/>
          </w:tcPr>
          <w:p>
            <w:pPr>
              <w:spacing w:after="20" w:before="20" w:line="269" w:lineRule="auto"/>
              <w:jc w:val="center"/>
            </w:pPr>
            <w:r>
              <w:rPr>
                <w:b/>
                <w:color w:val="FFFFFF"/>
                <w:sz w:val="18"/>
              </w:rPr>
              <w:t>待处置 m³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基准教学情景</w:t>
            </w:r>
          </w:p>
        </w:tc>
        <w:tc>
          <w:tcPr>
            <w:tcW w:type="dxa" w:w="166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19,000</w:t>
            </w:r>
          </w:p>
        </w:tc>
        <w:tc>
          <w:tcPr>
            <w:tcW w:type="dxa" w:w="19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7,000</w:t>
            </w:r>
          </w:p>
        </w:tc>
        <w:tc>
          <w:tcPr>
            <w:tcW w:type="dxa" w:w="18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6,000</w:t>
            </w:r>
          </w:p>
        </w:tc>
        <w:tc>
          <w:tcPr>
            <w:tcW w:type="dxa" w:w="166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6,000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额外源侧留存3,000 m³</w:t>
            </w:r>
          </w:p>
        </w:tc>
        <w:tc>
          <w:tcPr>
            <w:tcW w:type="dxa" w:w="166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16,000</w:t>
            </w:r>
          </w:p>
        </w:tc>
        <w:tc>
          <w:tcPr>
            <w:tcW w:type="dxa" w:w="19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7,000</w:t>
            </w:r>
          </w:p>
        </w:tc>
        <w:tc>
          <w:tcPr>
            <w:tcW w:type="dxa" w:w="18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6,000</w:t>
            </w:r>
          </w:p>
        </w:tc>
        <w:tc>
          <w:tcPr>
            <w:tcW w:type="dxa" w:w="166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3,000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仅增加管泵能力</w:t>
            </w:r>
          </w:p>
        </w:tc>
        <w:tc>
          <w:tcPr>
            <w:tcW w:type="dxa" w:w="166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19,000</w:t>
            </w:r>
          </w:p>
        </w:tc>
        <w:tc>
          <w:tcPr>
            <w:tcW w:type="dxa" w:w="19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7,000</w:t>
            </w:r>
          </w:p>
        </w:tc>
        <w:tc>
          <w:tcPr>
            <w:tcW w:type="dxa" w:w="18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6,000</w:t>
            </w:r>
          </w:p>
        </w:tc>
        <w:tc>
          <w:tcPr>
            <w:tcW w:type="dxa" w:w="166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6,000</w:t>
            </w:r>
          </w:p>
        </w:tc>
      </w:tr>
    </w:tbl>
    <w:p>
      <w:pPr>
        <w:widowControl/>
        <w:spacing w:before="80"/>
      </w:pPr>
      <w:r>
        <w:rPr>
          <w:sz w:val="18"/>
        </w:rPr>
        <w:t>结果为简化容积收支。待处置量不等于获准入河量，也不代表特定街道积水深度。</w:t>
      </w:r>
    </w:p>
    <w:p>
      <w:pPr>
        <w:widowControl/>
      </w:pPr>
      <w:r>
        <w:t>这一算例说明，只增大泵站不能突破厂端接纳限制；源侧留存有效时可以减少链条负担。真实工程还需计入径流汇流时间、管道充满与顶托、泵曲线、电源、闸门、外河水位和控制顺序。气候、潮位、污染背景与处理工艺的不确定性应作为情景输入，而不是把单一推演结果呈现为预测。[T01 城乡排水全系统规范 T02 设计模型边界 T10 蓄排与联调]</w:t>
      </w:r>
    </w:p>
    <w:p>
      <w:pPr>
        <w:widowControl/>
      </w:pPr>
      <w:r>
        <w:t>模型结果至少输出未收集体积、待处置量、受影响节点、厂水力与负荷占用、调蓄剩余、恢复时长和证据缺口。若输入仅有公开关系资料，输出限于相对风险和处置顺序；若要给出水位、淹没范围或出水预测，则须建立并校准经审查的水力和工艺模型。模型中的风险档位和演练响应时间属于训练参数，不能替代法定报告、属地预案及设计验收。</w:t>
      </w:r>
    </w:p>
    <w:p>
      <w:pPr>
        <w:pStyle w:val="Heading1"/>
        <w:widowControl/>
      </w:pPr>
      <w:r>
        <w:t>9 六类跨主体协同演练</w:t>
      </w:r>
    </w:p>
    <w:p>
      <w:pPr>
        <w:widowControl/>
      </w:pPr>
      <w:r>
        <w:t>演练采用分轮释放证据。每个场景设置现场、管网、厂运行、镇街或园区、监测、管理协调岗位；真实行政处置由对应有权机构承担。平台按证据完整、影响识别、动作适用、授权合规、恢复验收评分，严重错误单列，例如未评估下井、未授权旁路、把疑似源头确认为责任人。</w:t>
      </w:r>
    </w:p>
    <w:p>
      <w:pPr>
        <w:widowControl/>
      </w:pPr>
      <w:r>
        <w:t>1 澄江老小区暴雨与截流节点过载。首轮提供降雨、井位水位和厂流量，岗位先确认地块边界、截流模式和外水去向；第二轮加入外河高水位与积水扩大，比较源侧留存、独立调蓄和有权部门联调；第三轮以雨后排口和下游复测验收。评分同时考察积水风险和入河污染，不能以泵启动次数或消息发送完成判定结案。</w:t>
      </w:r>
    </w:p>
    <w:p>
      <w:pPr>
        <w:widowControl/>
      </w:pPr>
      <w:r>
        <w:t>2 乡镇分流片区干天雨口持续排污。先保留排口样品和时空记录，按干管到支管到排水户逆向追踪；提供物业出户井和镇街管网资料，逐段验证，避免凭靠近某企业认定来源；修复后复核干天雨口流量、连接关系与水质，关联历次控源截污工程和保修责任。</w:t>
      </w:r>
    </w:p>
    <w:p>
      <w:pPr>
        <w:widowControl/>
      </w:pPr>
      <w:r>
        <w:t>3 工业集中区异常来水冲击。提供厂进水电导率与pH变化、上游排水户生产信息，厂内保护与应急报告并行，源头排水户实施授权范围内停止、收集和预处理；增加负荷及生化状态证据，判断隔离调蓄与恢复接纳条件。纳管合规、厂工艺预警和出水排放各用适用依据。</w:t>
      </w:r>
    </w:p>
    <w:p>
      <w:pPr>
        <w:widowControl/>
      </w:pPr>
      <w:r>
        <w:t>4 提升泵站失电并遇外河顶托。首轮核供电、泵可用状态、上游液位和可用储量，保障现场安全与地下空间防倒灌；后续安排备用电源及分级受控恢复，与有权防汛指挥协调排涝。验收需要供电稳定、关键液位回落、排口复测及剩余积水核查，禁止盲目下井或未授权跨区输送。</w:t>
      </w:r>
    </w:p>
    <w:p>
      <w:pPr>
        <w:widowControl/>
      </w:pPr>
      <w:r>
        <w:t>5 污水厂撤并转输与接纳切换。按规划方案展开原厂改泵站和新接纳厂，但动作需核竣工、许可、调试、转输通道与合同。逐步投送并确认中间泵站、受纳厂水量和负荷；加入新厂检修情景考查回退或应急储存。验收记录身份变化、残余污泥、原排口与旧管线封堵。</w:t>
      </w:r>
    </w:p>
    <w:p>
      <w:pPr>
        <w:widowControl/>
      </w:pPr>
      <w:r>
        <w:t>6 委托运营到期与跨主体污染事件。以青阳相关委托合同到期为时间背景，不模拟续约为事实。岗位核当前有效运营安排、业主和主管接口，确保监测、报警、值守及未结事件交接连续；协同参股厂时区分股东建议与运营指令。结案需有效安排、现场交接和污染原因复核共同支持。</w:t>
      </w:r>
    </w:p>
    <w:p>
      <w:pPr>
        <w:widowControl/>
      </w:pPr>
      <w:r>
        <w:t>训练记录包括证据首次出现时间、岗位判断、补证请求、授权、动作前后状态与复核。演练结束时分别形成“技术上已恢复”和“资料及责任已闭环”的结果；尚有连通或责任待核的事件保持待核，不因总分达标自动关闭。建议每类场景至少开展一次跨主体桌面推演，再选一个现场安全条件明确的片区联演。</w:t>
      </w:r>
    </w:p>
    <w:p>
      <w:pPr>
        <w:pStyle w:val="Heading1"/>
        <w:widowControl/>
      </w:pPr>
      <w:r>
        <w:t>10 证据验收与90天实施安排</w:t>
      </w:r>
    </w:p>
    <w:p>
      <w:pPr>
        <w:widowControl/>
      </w:pPr>
      <w:r>
        <w:t>我们建议由一个具备协调权限的牵头机制组织资料与现场校核，企业内部由工程、厂运行、管网、信息、合规和安全岗位分工。以下期限为建议实施计划，起算日为正式启动日；真实资料提供责任和授权范围按各主体确认。优先校核影响流向、污染拦截、合同有效性和人员安全的字段。</w:t>
      </w:r>
    </w:p>
    <w:p>
      <w:pPr>
        <w:pStyle w:val="Caption"/>
        <w:widowControl/>
      </w:pPr>
      <w:r>
        <w:t>表7 可签认的90天任务矩阵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38"/>
        <w:gridCol w:w="2497"/>
        <w:gridCol w:w="3103"/>
        <w:gridCol w:w="3027"/>
      </w:tblGrid>
      <w:tr>
        <w:trPr>
          <w:tblHeader/>
        </w:trPr>
        <w:tc>
          <w:tcPr>
            <w:tcW w:type="dxa" w:w="1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24465C"/>
          </w:tcPr>
          <w:p>
            <w:pPr>
              <w:spacing w:after="20" w:before="20" w:line="269" w:lineRule="auto"/>
              <w:jc w:val="center"/>
            </w:pPr>
            <w:r>
              <w:rPr>
                <w:b/>
                <w:color w:val="FFFFFF"/>
                <w:sz w:val="18"/>
              </w:rPr>
              <w:t>期限</w:t>
            </w:r>
          </w:p>
        </w:tc>
        <w:tc>
          <w:tcPr>
            <w:tcW w:type="dxa" w:w="249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24465C"/>
          </w:tcPr>
          <w:p>
            <w:pPr>
              <w:spacing w:after="20" w:before="20" w:line="269" w:lineRule="auto"/>
              <w:jc w:val="center"/>
            </w:pPr>
            <w:r>
              <w:rPr>
                <w:b/>
                <w:color w:val="FFFFFF"/>
                <w:sz w:val="18"/>
              </w:rPr>
              <w:t>牵头与协作</w:t>
            </w:r>
          </w:p>
        </w:tc>
        <w:tc>
          <w:tcPr>
            <w:tcW w:type="dxa" w:w="310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24465C"/>
          </w:tcPr>
          <w:p>
            <w:pPr>
              <w:spacing w:after="20" w:before="20" w:line="269" w:lineRule="auto"/>
              <w:jc w:val="center"/>
            </w:pPr>
            <w:r>
              <w:rPr>
                <w:b/>
                <w:color w:val="FFFFFF"/>
                <w:sz w:val="18"/>
              </w:rPr>
              <w:t>交付证据</w:t>
            </w:r>
          </w:p>
        </w:tc>
        <w:tc>
          <w:tcPr>
            <w:tcW w:type="dxa" w:w="30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24465C"/>
          </w:tcPr>
          <w:p>
            <w:pPr>
              <w:spacing w:after="20" w:before="20" w:line="269" w:lineRule="auto"/>
              <w:jc w:val="center"/>
            </w:pPr>
            <w:r>
              <w:rPr>
                <w:b/>
                <w:color w:val="FFFFFF"/>
                <w:sz w:val="18"/>
              </w:rPr>
              <w:t>验收标准</w:t>
            </w:r>
          </w:p>
        </w:tc>
      </w:tr>
      <w:tr>
        <w:trPr>
          <w:cantSplit/>
        </w:trPr>
        <w:tc>
          <w:tcPr>
            <w:tcW w:type="dxa" w:w="1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D1至D10</w:t>
            </w:r>
          </w:p>
        </w:tc>
        <w:tc>
          <w:tcPr>
            <w:tcW w:type="dxa" w:w="249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资料负责人 工程 运营 合规</w:t>
            </w:r>
          </w:p>
        </w:tc>
        <w:tc>
          <w:tcPr>
            <w:tcW w:type="dxa" w:w="310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37厂基准映射 当前厂清单 合同清单</w:t>
            </w:r>
          </w:p>
        </w:tc>
        <w:tc>
          <w:tcPr>
            <w:tcW w:type="dxa" w:w="30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历史与当前身份不混 同名别名有映射</w:t>
            </w:r>
          </w:p>
        </w:tc>
      </w:tr>
      <w:tr>
        <w:trPr>
          <w:cantSplit/>
        </w:trPr>
        <w:tc>
          <w:tcPr>
            <w:tcW w:type="dxa" w:w="1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D11至D20</w:t>
            </w:r>
          </w:p>
        </w:tc>
        <w:tc>
          <w:tcPr>
            <w:tcW w:type="dxa" w:w="249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工程 镇街 园区 建设主体</w:t>
            </w:r>
          </w:p>
        </w:tc>
        <w:tc>
          <w:tcPr>
            <w:tcW w:type="dxa" w:w="310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各系列工程批复 决算 竣工与遗留清单</w:t>
            </w:r>
          </w:p>
        </w:tc>
        <w:tc>
          <w:tcPr>
            <w:tcW w:type="dxa" w:w="30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每一期有独立范围 金额性质和来源</w:t>
            </w:r>
          </w:p>
        </w:tc>
      </w:tr>
      <w:tr>
        <w:trPr>
          <w:cantSplit/>
        </w:trPr>
        <w:tc>
          <w:tcPr>
            <w:tcW w:type="dxa" w:w="1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D21至D35</w:t>
            </w:r>
          </w:p>
        </w:tc>
        <w:tc>
          <w:tcPr>
            <w:tcW w:type="dxa" w:w="249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管网 厂运行 物业 监测</w:t>
            </w:r>
          </w:p>
        </w:tc>
        <w:tc>
          <w:tcPr>
            <w:tcW w:type="dxa" w:w="310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三试点边界 连通试验 旱天水量水质</w:t>
            </w:r>
          </w:p>
        </w:tc>
        <w:tc>
          <w:tcPr>
            <w:tcW w:type="dxa" w:w="30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关键支路有现场证据 未核边明确标注</w:t>
            </w:r>
          </w:p>
        </w:tc>
      </w:tr>
      <w:tr>
        <w:trPr>
          <w:cantSplit/>
        </w:trPr>
        <w:tc>
          <w:tcPr>
            <w:tcW w:type="dxa" w:w="1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D36至D50</w:t>
            </w:r>
          </w:p>
        </w:tc>
        <w:tc>
          <w:tcPr>
            <w:tcW w:type="dxa" w:w="249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模型负责人 工程 信息 运营</w:t>
            </w:r>
          </w:p>
        </w:tc>
        <w:tc>
          <w:tcPr>
            <w:tcW w:type="dxa" w:w="310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片区管网泵站高程 流量与几何来源</w:t>
            </w:r>
          </w:p>
        </w:tc>
        <w:tc>
          <w:tcPr>
            <w:tcW w:type="dxa" w:w="30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模拟与实测分开 对象和边可追溯</w:t>
            </w:r>
          </w:p>
        </w:tc>
      </w:tr>
      <w:tr>
        <w:trPr>
          <w:cantSplit/>
        </w:trPr>
        <w:tc>
          <w:tcPr>
            <w:tcW w:type="dxa" w:w="1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D51至D65</w:t>
            </w:r>
          </w:p>
        </w:tc>
        <w:tc>
          <w:tcPr>
            <w:tcW w:type="dxa" w:w="249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厂运行 监测 园区</w:t>
            </w:r>
          </w:p>
        </w:tc>
        <w:tc>
          <w:tcPr>
            <w:tcW w:type="dxa" w:w="310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水量负荷基线 工艺及许可卡</w:t>
            </w:r>
          </w:p>
        </w:tc>
        <w:tc>
          <w:tcPr>
            <w:tcW w:type="dxa" w:w="30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纳管 进厂 出水 河湖阈值分别确认</w:t>
            </w:r>
          </w:p>
        </w:tc>
      </w:tr>
      <w:tr>
        <w:trPr>
          <w:cantSplit/>
        </w:trPr>
        <w:tc>
          <w:tcPr>
            <w:tcW w:type="dxa" w:w="1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D66至D75</w:t>
            </w:r>
          </w:p>
        </w:tc>
        <w:tc>
          <w:tcPr>
            <w:tcW w:type="dxa" w:w="249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安全与应急 管网 厂 镇街</w:t>
            </w:r>
          </w:p>
        </w:tc>
        <w:tc>
          <w:tcPr>
            <w:tcW w:type="dxa" w:w="310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六类桌面推演 授权接口 问题工单</w:t>
            </w:r>
          </w:p>
        </w:tc>
        <w:tc>
          <w:tcPr>
            <w:tcW w:type="dxa" w:w="30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前置证据 停手条件 恢复验收可执行</w:t>
            </w:r>
          </w:p>
        </w:tc>
      </w:tr>
      <w:tr>
        <w:trPr>
          <w:cantSplit/>
        </w:trPr>
        <w:tc>
          <w:tcPr>
            <w:tcW w:type="dxa" w:w="1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D76至D85</w:t>
            </w:r>
          </w:p>
        </w:tc>
        <w:tc>
          <w:tcPr>
            <w:tcW w:type="dxa" w:w="249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联合校核组 三试点各主体</w:t>
            </w:r>
          </w:p>
        </w:tc>
        <w:tc>
          <w:tcPr>
            <w:tcW w:type="dxa" w:w="310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一次可比雨天跟踪或等效数据校核</w:t>
            </w:r>
          </w:p>
        </w:tc>
        <w:tc>
          <w:tcPr>
            <w:tcW w:type="dxa" w:w="30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水量去向与效果可解释 不强求无雨联演</w:t>
            </w:r>
          </w:p>
        </w:tc>
      </w:tr>
      <w:tr>
        <w:trPr>
          <w:cantSplit/>
        </w:trPr>
        <w:tc>
          <w:tcPr>
            <w:tcW w:type="dxa" w:w="1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D86至D90</w:t>
            </w:r>
          </w:p>
        </w:tc>
        <w:tc>
          <w:tcPr>
            <w:tcW w:type="dxa" w:w="249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牵头机制 各接口负责人</w:t>
            </w:r>
          </w:p>
        </w:tc>
        <w:tc>
          <w:tcPr>
            <w:tcW w:type="dxa" w:w="310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联合签认 模型版本 残余风险及下一轮清单</w:t>
            </w:r>
          </w:p>
        </w:tc>
        <w:tc>
          <w:tcPr>
            <w:tcW w:type="dxa" w:w="30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重要权限已核 关键错误关闭或有计划</w:t>
            </w:r>
          </w:p>
        </w:tc>
      </w:tr>
    </w:tbl>
    <w:p>
      <w:pPr>
        <w:widowControl/>
        <w:spacing w:after="40"/>
      </w:pPr>
    </w:p>
    <w:p>
      <w:pPr>
        <w:widowControl/>
      </w:pPr>
      <w:r>
        <w:t>签认采用对象或接口级记录。每条记录写明名称与ID、核验日期、来源和数据版本、校核方法、发现问题、修复及复测证据、签认人和未结事项。工程移交、合同续期或工艺调整发生时更新对应版本；不要求全市所有对象达到同一证据等级后才开始教学使用。</w:t>
      </w:r>
    </w:p>
    <w:p>
      <w:pPr>
        <w:widowControl/>
      </w:pPr>
      <w:r>
        <w:t>最小可用成果包括历史名录和时间线、现阶段责任矩阵、三个现场试点、六类演练、来源索引和待核任务。后续的投资决策围绕效果展开：优先处置长期干天排污、易倒灌低点、厂网瓶颈和接管空白，再比较厂扩建、管网补网、独立调蓄与源头改造的全寿命成本。单项工程量和全市平均处理率均不能独立作为排序依据。</w:t>
      </w:r>
    </w:p>
    <w:p>
      <w:pPr>
        <w:pStyle w:val="Heading1"/>
        <w:widowControl/>
      </w:pPr>
      <w:r>
        <w:t>11 许可监测与平台规则的适用边界</w:t>
      </w:r>
    </w:p>
    <w:p>
      <w:pPr>
        <w:widowControl/>
      </w:pPr>
      <w:r>
        <w:t>工程规范提供源网厂河的全系统要求，排水条例确定运行监测、进水重大变化应急及报告职责。平台应保留依据版本和适用对象，不能把训练建议SLA写成法定期限，也不能用消息通知替代应急处置。[T01 发布公告及规范 T03 第21 24 27 31 38至40条]</w:t>
      </w:r>
    </w:p>
    <w:p>
      <w:pPr>
        <w:widowControl/>
      </w:pPr>
      <w:r>
        <w:t>城镇厂出水排放、工业或排水户纳管、厂进水工艺报警、河湖环境质量是四套不同判断。2026年已实施的GB 18918修改单增加部分瞬时限值，出水卡同时核日均、瞬时、适用排放去向及许可证；江苏地方和行业要求另按最新有效文件确认。工艺报警由厂的负荷、温度、毒性风险和历史基线校核，不能直接复制出水限值。[T04 修改单及官方解释 T05 环境质量标准 T06 纳管标准]</w:t>
      </w:r>
    </w:p>
    <w:p>
      <w:pPr>
        <w:widowControl/>
      </w:pPr>
      <w:r>
        <w:t>污水样品证据包含样品ID、点位、采样方式和时间、保存运输、交接、分析方法与质控。河湖断面与应急监测采用其适用方案。速测、未经核验的在线值和沙盘模拟值用于辅助发现问题，不能单独形成执法结论。排口逆向溯源按连通证据逐步确认责任，保留原始记录。[T07 监测方案与质控 T08 自行监测 T09 排口溯源]</w:t>
      </w:r>
    </w:p>
    <w:p>
      <w:pPr>
        <w:widowControl/>
      </w:pPr>
      <w:r>
        <w:t>有限空间进入、河湖预降、泵闸真实控制、跨厂接纳和旁路排放均需要适用的安全审批、合同和主管授权。平台在缺少这些条件时提示暂停相关动作，同时继续警戒、报告、风险隔离和补证工作。运行恢复后，仍应保留污染影响、设备缺陷和责任待核事项，直至有对应证据关闭。[T10 联排联调 T11 环境应急 T12 排水维护安全]</w:t>
      </w:r>
    </w:p>
    <w:p>
      <w:r>
        <w:br w:type="page"/>
      </w:r>
    </w:p>
    <w:p>
      <w:pPr>
        <w:pStyle w:val="Heading1"/>
        <w:widowControl/>
      </w:pPr>
      <w:r>
        <w:t>附录A 历史设施底册与现状更新</w:t>
      </w:r>
    </w:p>
    <w:p>
      <w:pPr>
        <w:widowControl/>
      </w:pPr>
      <w:r>
        <w:t>本附表连续呈现2021年37座集中处理厂，保持公开规划的厂名、规模与受纳水体。它是历史基础名录，不能用来声明2026年全市只有37厂；农村分散处理设施另建底册。</w:t>
      </w:r>
    </w:p>
    <w:p>
      <w:pPr>
        <w:pStyle w:val="Caption"/>
        <w:widowControl/>
      </w:pPr>
      <w:r>
        <w:t>表A1 全市37厂历史基准名录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73"/>
        <w:gridCol w:w="2864"/>
        <w:gridCol w:w="1146"/>
        <w:gridCol w:w="982"/>
        <w:gridCol w:w="1064"/>
        <w:gridCol w:w="1064"/>
        <w:gridCol w:w="2373"/>
      </w:tblGrid>
      <w:tr>
        <w:trPr>
          <w:tblHeader/>
        </w:trPr>
        <w:tc>
          <w:tcPr>
            <w:tcW w:type="dxa" w:w="5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24465C"/>
          </w:tcPr>
          <w:p>
            <w:pPr>
              <w:spacing w:after="20" w:before="20" w:line="269" w:lineRule="auto"/>
              <w:jc w:val="center"/>
            </w:pPr>
            <w:r>
              <w:rPr>
                <w:b/>
                <w:color w:val="FFFFFF"/>
                <w:sz w:val="17"/>
              </w:rPr>
              <w:t>序</w:t>
            </w:r>
          </w:p>
        </w:tc>
        <w:tc>
          <w:tcPr>
            <w:tcW w:type="dxa" w:w="28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24465C"/>
          </w:tcPr>
          <w:p>
            <w:pPr>
              <w:spacing w:after="20" w:before="20" w:line="269" w:lineRule="auto"/>
              <w:jc w:val="center"/>
            </w:pPr>
            <w:r>
              <w:rPr>
                <w:b/>
                <w:color w:val="FFFFFF"/>
                <w:sz w:val="17"/>
              </w:rPr>
              <w:t>厂名</w:t>
            </w:r>
          </w:p>
        </w:tc>
        <w:tc>
          <w:tcPr>
            <w:tcW w:type="dxa" w:w="11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24465C"/>
          </w:tcPr>
          <w:p>
            <w:pPr>
              <w:spacing w:after="20" w:before="20" w:line="269" w:lineRule="auto"/>
              <w:jc w:val="center"/>
            </w:pPr>
            <w:r>
              <w:rPr>
                <w:b/>
                <w:color w:val="FFFFFF"/>
                <w:sz w:val="17"/>
              </w:rPr>
              <w:t>镇街</w:t>
            </w:r>
          </w:p>
        </w:tc>
        <w:tc>
          <w:tcPr>
            <w:tcW w:type="dxa" w:w="9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24465C"/>
          </w:tcPr>
          <w:p>
            <w:pPr>
              <w:spacing w:after="20" w:before="20" w:line="269" w:lineRule="auto"/>
              <w:jc w:val="center"/>
            </w:pPr>
            <w:r>
              <w:rPr>
                <w:b/>
                <w:color w:val="FFFFFF"/>
                <w:sz w:val="17"/>
              </w:rPr>
              <w:t>性质</w:t>
            </w:r>
          </w:p>
        </w:tc>
        <w:tc>
          <w:tcPr>
            <w:tcW w:type="dxa" w:w="10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24465C"/>
          </w:tcPr>
          <w:p>
            <w:pPr>
              <w:spacing w:after="20" w:before="20" w:line="269" w:lineRule="auto"/>
              <w:jc w:val="center"/>
            </w:pPr>
            <w:r>
              <w:rPr>
                <w:b/>
                <w:color w:val="FFFFFF"/>
                <w:sz w:val="17"/>
              </w:rPr>
              <w:t>设计</w:t>
            </w:r>
          </w:p>
        </w:tc>
        <w:tc>
          <w:tcPr>
            <w:tcW w:type="dxa" w:w="10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24465C"/>
          </w:tcPr>
          <w:p>
            <w:pPr>
              <w:spacing w:after="20" w:before="20" w:line="269" w:lineRule="auto"/>
              <w:jc w:val="center"/>
            </w:pPr>
            <w:r>
              <w:rPr>
                <w:b/>
                <w:color w:val="FFFFFF"/>
                <w:sz w:val="17"/>
              </w:rPr>
              <w:t>实际</w:t>
            </w:r>
          </w:p>
        </w:tc>
        <w:tc>
          <w:tcPr>
            <w:tcW w:type="dxa" w:w="23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24465C"/>
          </w:tcPr>
          <w:p>
            <w:pPr>
              <w:spacing w:after="20" w:before="20" w:line="269" w:lineRule="auto"/>
              <w:jc w:val="center"/>
            </w:pPr>
            <w:r>
              <w:rPr>
                <w:b/>
                <w:color w:val="FFFFFF"/>
                <w:sz w:val="17"/>
              </w:rPr>
              <w:t>受纳水体与来源</w:t>
            </w:r>
          </w:p>
        </w:tc>
      </w:tr>
      <w:tr>
        <w:trPr>
          <w:cantSplit/>
        </w:trPr>
        <w:tc>
          <w:tcPr>
            <w:tcW w:type="dxa" w:w="5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28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石庄污水处理厂</w:t>
            </w:r>
          </w:p>
        </w:tc>
        <w:tc>
          <w:tcPr>
            <w:tcW w:type="dxa" w:w="11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璜土</w:t>
            </w:r>
          </w:p>
        </w:tc>
        <w:tc>
          <w:tcPr>
            <w:tcW w:type="dxa" w:w="9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工</w:t>
            </w:r>
          </w:p>
        </w:tc>
        <w:tc>
          <w:tcPr>
            <w:tcW w:type="dxa" w:w="10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10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0.58</w:t>
            </w:r>
          </w:p>
        </w:tc>
        <w:tc>
          <w:tcPr>
            <w:tcW w:type="dxa" w:w="23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老桃花港 [plan p8]</w:t>
            </w:r>
          </w:p>
        </w:tc>
      </w:tr>
      <w:tr>
        <w:trPr>
          <w:cantSplit/>
        </w:trPr>
        <w:tc>
          <w:tcPr>
            <w:tcW w:type="dxa" w:w="5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28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澄常污水处理厂</w:t>
            </w:r>
          </w:p>
        </w:tc>
        <w:tc>
          <w:tcPr>
            <w:tcW w:type="dxa" w:w="11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璜土</w:t>
            </w:r>
          </w:p>
        </w:tc>
        <w:tc>
          <w:tcPr>
            <w:tcW w:type="dxa" w:w="9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综</w:t>
            </w:r>
          </w:p>
        </w:tc>
        <w:tc>
          <w:tcPr>
            <w:tcW w:type="dxa" w:w="10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10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23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西横河 [plan p8]</w:t>
            </w:r>
          </w:p>
        </w:tc>
      </w:tr>
      <w:tr>
        <w:trPr>
          <w:cantSplit/>
        </w:trPr>
        <w:tc>
          <w:tcPr>
            <w:tcW w:type="dxa" w:w="5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28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利港污水处理厂</w:t>
            </w:r>
          </w:p>
        </w:tc>
        <w:tc>
          <w:tcPr>
            <w:tcW w:type="dxa" w:w="11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利港</w:t>
            </w:r>
          </w:p>
        </w:tc>
        <w:tc>
          <w:tcPr>
            <w:tcW w:type="dxa" w:w="9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工</w:t>
            </w:r>
          </w:p>
        </w:tc>
        <w:tc>
          <w:tcPr>
            <w:tcW w:type="dxa" w:w="10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0.5</w:t>
            </w:r>
          </w:p>
        </w:tc>
        <w:tc>
          <w:tcPr>
            <w:tcW w:type="dxa" w:w="10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0.28</w:t>
            </w:r>
          </w:p>
        </w:tc>
        <w:tc>
          <w:tcPr>
            <w:tcW w:type="dxa" w:w="23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芦埠港 [plan p8]</w:t>
            </w:r>
          </w:p>
        </w:tc>
      </w:tr>
      <w:tr>
        <w:trPr>
          <w:cantSplit/>
        </w:trPr>
        <w:tc>
          <w:tcPr>
            <w:tcW w:type="dxa" w:w="5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28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三利污水处理厂</w:t>
            </w:r>
          </w:p>
        </w:tc>
        <w:tc>
          <w:tcPr>
            <w:tcW w:type="dxa" w:w="11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利港</w:t>
            </w:r>
          </w:p>
        </w:tc>
        <w:tc>
          <w:tcPr>
            <w:tcW w:type="dxa" w:w="9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工</w:t>
            </w:r>
          </w:p>
        </w:tc>
        <w:tc>
          <w:tcPr>
            <w:tcW w:type="dxa" w:w="10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10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0.39</w:t>
            </w:r>
          </w:p>
        </w:tc>
        <w:tc>
          <w:tcPr>
            <w:tcW w:type="dxa" w:w="23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芦埠港 [plan p8]</w:t>
            </w:r>
          </w:p>
        </w:tc>
      </w:tr>
      <w:tr>
        <w:trPr>
          <w:cantSplit/>
        </w:trPr>
        <w:tc>
          <w:tcPr>
            <w:tcW w:type="dxa" w:w="5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28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申港污水处理厂</w:t>
            </w:r>
          </w:p>
        </w:tc>
        <w:tc>
          <w:tcPr>
            <w:tcW w:type="dxa" w:w="11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申港</w:t>
            </w:r>
          </w:p>
        </w:tc>
        <w:tc>
          <w:tcPr>
            <w:tcW w:type="dxa" w:w="9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综</w:t>
            </w:r>
          </w:p>
        </w:tc>
        <w:tc>
          <w:tcPr>
            <w:tcW w:type="dxa" w:w="10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1.5</w:t>
            </w:r>
          </w:p>
        </w:tc>
        <w:tc>
          <w:tcPr>
            <w:tcW w:type="dxa" w:w="10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1.08</w:t>
            </w:r>
          </w:p>
        </w:tc>
        <w:tc>
          <w:tcPr>
            <w:tcW w:type="dxa" w:w="23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新沟河 [plan p8]</w:t>
            </w:r>
          </w:p>
        </w:tc>
      </w:tr>
      <w:tr>
        <w:trPr>
          <w:cantSplit/>
        </w:trPr>
        <w:tc>
          <w:tcPr>
            <w:tcW w:type="dxa" w:w="5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28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澄西污水处理厂</w:t>
            </w:r>
          </w:p>
        </w:tc>
        <w:tc>
          <w:tcPr>
            <w:tcW w:type="dxa" w:w="11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夏港</w:t>
            </w:r>
          </w:p>
        </w:tc>
        <w:tc>
          <w:tcPr>
            <w:tcW w:type="dxa" w:w="9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综</w:t>
            </w:r>
          </w:p>
        </w:tc>
        <w:tc>
          <w:tcPr>
            <w:tcW w:type="dxa" w:w="10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11</w:t>
            </w:r>
          </w:p>
        </w:tc>
        <w:tc>
          <w:tcPr>
            <w:tcW w:type="dxa" w:w="10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11.4</w:t>
            </w:r>
          </w:p>
        </w:tc>
        <w:tc>
          <w:tcPr>
            <w:tcW w:type="dxa" w:w="23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老夏港河 [plan p8]</w:t>
            </w:r>
          </w:p>
        </w:tc>
      </w:tr>
      <w:tr>
        <w:trPr>
          <w:cantSplit/>
        </w:trPr>
        <w:tc>
          <w:tcPr>
            <w:tcW w:type="dxa" w:w="5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28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暨阳污水处理厂</w:t>
            </w:r>
          </w:p>
        </w:tc>
        <w:tc>
          <w:tcPr>
            <w:tcW w:type="dxa" w:w="11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澄江</w:t>
            </w:r>
          </w:p>
        </w:tc>
        <w:tc>
          <w:tcPr>
            <w:tcW w:type="dxa" w:w="9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工</w:t>
            </w:r>
          </w:p>
        </w:tc>
        <w:tc>
          <w:tcPr>
            <w:tcW w:type="dxa" w:w="10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10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0.91</w:t>
            </w:r>
          </w:p>
        </w:tc>
        <w:tc>
          <w:tcPr>
            <w:tcW w:type="dxa" w:w="23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应天河 [plan p10]</w:t>
            </w:r>
          </w:p>
        </w:tc>
      </w:tr>
      <w:tr>
        <w:trPr>
          <w:cantSplit/>
        </w:trPr>
        <w:tc>
          <w:tcPr>
            <w:tcW w:type="dxa" w:w="5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28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滨江污水处理厂</w:t>
            </w:r>
          </w:p>
        </w:tc>
        <w:tc>
          <w:tcPr>
            <w:tcW w:type="dxa" w:w="11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城东</w:t>
            </w:r>
          </w:p>
        </w:tc>
        <w:tc>
          <w:tcPr>
            <w:tcW w:type="dxa" w:w="9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综</w:t>
            </w:r>
          </w:p>
        </w:tc>
        <w:tc>
          <w:tcPr>
            <w:tcW w:type="dxa" w:w="10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10</w:t>
            </w:r>
          </w:p>
        </w:tc>
        <w:tc>
          <w:tcPr>
            <w:tcW w:type="dxa" w:w="10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10.68</w:t>
            </w:r>
          </w:p>
        </w:tc>
        <w:tc>
          <w:tcPr>
            <w:tcW w:type="dxa" w:w="23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白屈港 [plan p10]</w:t>
            </w:r>
          </w:p>
        </w:tc>
      </w:tr>
      <w:tr>
        <w:trPr>
          <w:cantSplit/>
        </w:trPr>
        <w:tc>
          <w:tcPr>
            <w:tcW w:type="dxa" w:w="5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9</w:t>
            </w:r>
          </w:p>
        </w:tc>
        <w:tc>
          <w:tcPr>
            <w:tcW w:type="dxa" w:w="28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清泉污水处理厂</w:t>
            </w:r>
          </w:p>
        </w:tc>
        <w:tc>
          <w:tcPr>
            <w:tcW w:type="dxa" w:w="11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城东</w:t>
            </w:r>
          </w:p>
        </w:tc>
        <w:tc>
          <w:tcPr>
            <w:tcW w:type="dxa" w:w="9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综</w:t>
            </w:r>
          </w:p>
        </w:tc>
        <w:tc>
          <w:tcPr>
            <w:tcW w:type="dxa" w:w="10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2.5</w:t>
            </w:r>
          </w:p>
        </w:tc>
        <w:tc>
          <w:tcPr>
            <w:tcW w:type="dxa" w:w="10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1.83</w:t>
            </w:r>
          </w:p>
        </w:tc>
        <w:tc>
          <w:tcPr>
            <w:tcW w:type="dxa" w:w="23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白屈港 [plan p10]</w:t>
            </w:r>
          </w:p>
        </w:tc>
      </w:tr>
      <w:tr>
        <w:trPr>
          <w:cantSplit/>
        </w:trPr>
        <w:tc>
          <w:tcPr>
            <w:tcW w:type="dxa" w:w="5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10</w:t>
            </w:r>
          </w:p>
        </w:tc>
        <w:tc>
          <w:tcPr>
            <w:tcW w:type="dxa" w:w="28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南闸污水处理厂</w:t>
            </w:r>
          </w:p>
        </w:tc>
        <w:tc>
          <w:tcPr>
            <w:tcW w:type="dxa" w:w="11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南闸</w:t>
            </w:r>
          </w:p>
        </w:tc>
        <w:tc>
          <w:tcPr>
            <w:tcW w:type="dxa" w:w="9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综</w:t>
            </w:r>
          </w:p>
        </w:tc>
        <w:tc>
          <w:tcPr>
            <w:tcW w:type="dxa" w:w="10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10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0.73</w:t>
            </w:r>
          </w:p>
        </w:tc>
        <w:tc>
          <w:tcPr>
            <w:tcW w:type="dxa" w:w="23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7"/>
              </w:rPr>
              <w:t>锡澄运河 [plan p10]</w:t>
            </w:r>
          </w:p>
        </w:tc>
      </w:tr>
      <w:tr>
        <w:trPr>
          <w:cantSplit/>
        </w:trPr>
        <w:tc>
          <w:tcPr>
            <w:tcW w:type="dxa" w:w="5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11</w:t>
            </w:r>
          </w:p>
        </w:tc>
        <w:tc>
          <w:tcPr>
            <w:tcW w:type="dxa" w:w="28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云亭污水处理厂</w:t>
            </w:r>
          </w:p>
        </w:tc>
        <w:tc>
          <w:tcPr>
            <w:tcW w:type="dxa" w:w="11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云亭</w:t>
            </w:r>
          </w:p>
        </w:tc>
        <w:tc>
          <w:tcPr>
            <w:tcW w:type="dxa" w:w="9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综</w:t>
            </w:r>
          </w:p>
        </w:tc>
        <w:tc>
          <w:tcPr>
            <w:tcW w:type="dxa" w:w="10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10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1.25</w:t>
            </w:r>
          </w:p>
        </w:tc>
        <w:tc>
          <w:tcPr>
            <w:tcW w:type="dxa" w:w="23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应天河 [plan p10]</w:t>
            </w:r>
          </w:p>
        </w:tc>
      </w:tr>
      <w:tr>
        <w:trPr>
          <w:cantSplit/>
        </w:trPr>
        <w:tc>
          <w:tcPr>
            <w:tcW w:type="dxa" w:w="5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28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亚同污水处理厂</w:t>
            </w:r>
          </w:p>
        </w:tc>
        <w:tc>
          <w:tcPr>
            <w:tcW w:type="dxa" w:w="11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周庄</w:t>
            </w:r>
          </w:p>
        </w:tc>
        <w:tc>
          <w:tcPr>
            <w:tcW w:type="dxa" w:w="9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综</w:t>
            </w:r>
          </w:p>
        </w:tc>
        <w:tc>
          <w:tcPr>
            <w:tcW w:type="dxa" w:w="10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0.75</w:t>
            </w:r>
          </w:p>
        </w:tc>
        <w:tc>
          <w:tcPr>
            <w:tcW w:type="dxa" w:w="10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0.57</w:t>
            </w:r>
          </w:p>
        </w:tc>
        <w:tc>
          <w:tcPr>
            <w:tcW w:type="dxa" w:w="23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7"/>
              </w:rPr>
              <w:t>张家港河 [plan p10]</w:t>
            </w:r>
          </w:p>
        </w:tc>
      </w:tr>
      <w:tr>
        <w:trPr>
          <w:cantSplit/>
        </w:trPr>
        <w:tc>
          <w:tcPr>
            <w:tcW w:type="dxa" w:w="5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13</w:t>
            </w:r>
          </w:p>
        </w:tc>
        <w:tc>
          <w:tcPr>
            <w:tcW w:type="dxa" w:w="28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周北污水处理厂</w:t>
            </w:r>
          </w:p>
        </w:tc>
        <w:tc>
          <w:tcPr>
            <w:tcW w:type="dxa" w:w="11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周庄</w:t>
            </w:r>
          </w:p>
        </w:tc>
        <w:tc>
          <w:tcPr>
            <w:tcW w:type="dxa" w:w="9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工</w:t>
            </w:r>
          </w:p>
        </w:tc>
        <w:tc>
          <w:tcPr>
            <w:tcW w:type="dxa" w:w="10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1.5</w:t>
            </w:r>
          </w:p>
        </w:tc>
        <w:tc>
          <w:tcPr>
            <w:tcW w:type="dxa" w:w="10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0.31</w:t>
            </w:r>
          </w:p>
        </w:tc>
        <w:tc>
          <w:tcPr>
            <w:tcW w:type="dxa" w:w="23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二号河 [plan p10]</w:t>
            </w:r>
          </w:p>
        </w:tc>
      </w:tr>
      <w:tr>
        <w:trPr>
          <w:cantSplit/>
        </w:trPr>
        <w:tc>
          <w:tcPr>
            <w:tcW w:type="dxa" w:w="5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14</w:t>
            </w:r>
          </w:p>
        </w:tc>
        <w:tc>
          <w:tcPr>
            <w:tcW w:type="dxa" w:w="28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龙云污水处理厂</w:t>
            </w:r>
          </w:p>
        </w:tc>
        <w:tc>
          <w:tcPr>
            <w:tcW w:type="dxa" w:w="11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周庄</w:t>
            </w:r>
          </w:p>
        </w:tc>
        <w:tc>
          <w:tcPr>
            <w:tcW w:type="dxa" w:w="9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工</w:t>
            </w:r>
          </w:p>
        </w:tc>
        <w:tc>
          <w:tcPr>
            <w:tcW w:type="dxa" w:w="10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10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0.46</w:t>
            </w:r>
          </w:p>
        </w:tc>
        <w:tc>
          <w:tcPr>
            <w:tcW w:type="dxa" w:w="23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一号河 [plan p10]</w:t>
            </w:r>
          </w:p>
        </w:tc>
      </w:tr>
      <w:tr>
        <w:trPr>
          <w:cantSplit/>
        </w:trPr>
        <w:tc>
          <w:tcPr>
            <w:tcW w:type="dxa" w:w="5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15</w:t>
            </w:r>
          </w:p>
        </w:tc>
        <w:tc>
          <w:tcPr>
            <w:tcW w:type="dxa" w:w="28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龙宏污水处理厂</w:t>
            </w:r>
          </w:p>
        </w:tc>
        <w:tc>
          <w:tcPr>
            <w:tcW w:type="dxa" w:w="11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周庄</w:t>
            </w:r>
          </w:p>
        </w:tc>
        <w:tc>
          <w:tcPr>
            <w:tcW w:type="dxa" w:w="9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工</w:t>
            </w:r>
          </w:p>
        </w:tc>
        <w:tc>
          <w:tcPr>
            <w:tcW w:type="dxa" w:w="10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10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0.62</w:t>
            </w:r>
          </w:p>
        </w:tc>
        <w:tc>
          <w:tcPr>
            <w:tcW w:type="dxa" w:w="23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应天河 [plan p10]</w:t>
            </w:r>
          </w:p>
        </w:tc>
      </w:tr>
      <w:tr>
        <w:trPr>
          <w:cantSplit/>
        </w:trPr>
        <w:tc>
          <w:tcPr>
            <w:tcW w:type="dxa" w:w="5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16</w:t>
            </w:r>
          </w:p>
        </w:tc>
        <w:tc>
          <w:tcPr>
            <w:tcW w:type="dxa" w:w="28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龙湾污水处理厂</w:t>
            </w:r>
          </w:p>
        </w:tc>
        <w:tc>
          <w:tcPr>
            <w:tcW w:type="dxa" w:w="11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周庄</w:t>
            </w:r>
          </w:p>
        </w:tc>
        <w:tc>
          <w:tcPr>
            <w:tcW w:type="dxa" w:w="9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工</w:t>
            </w:r>
          </w:p>
        </w:tc>
        <w:tc>
          <w:tcPr>
            <w:tcW w:type="dxa" w:w="10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10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0.54</w:t>
            </w:r>
          </w:p>
        </w:tc>
        <w:tc>
          <w:tcPr>
            <w:tcW w:type="dxa" w:w="23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7"/>
              </w:rPr>
              <w:t>张家港河 [plan p10]</w:t>
            </w:r>
          </w:p>
        </w:tc>
      </w:tr>
      <w:tr>
        <w:trPr>
          <w:cantSplit/>
        </w:trPr>
        <w:tc>
          <w:tcPr>
            <w:tcW w:type="dxa" w:w="5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17</w:t>
            </w:r>
          </w:p>
        </w:tc>
        <w:tc>
          <w:tcPr>
            <w:tcW w:type="dxa" w:w="28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周南污水处理厂</w:t>
            </w:r>
          </w:p>
        </w:tc>
        <w:tc>
          <w:tcPr>
            <w:tcW w:type="dxa" w:w="11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周庄</w:t>
            </w:r>
          </w:p>
        </w:tc>
        <w:tc>
          <w:tcPr>
            <w:tcW w:type="dxa" w:w="9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工</w:t>
            </w:r>
          </w:p>
        </w:tc>
        <w:tc>
          <w:tcPr>
            <w:tcW w:type="dxa" w:w="10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10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0.59</w:t>
            </w:r>
          </w:p>
        </w:tc>
        <w:tc>
          <w:tcPr>
            <w:tcW w:type="dxa" w:w="23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芦墩浜 [plan p10]</w:t>
            </w:r>
          </w:p>
        </w:tc>
      </w:tr>
      <w:tr>
        <w:trPr>
          <w:cantSplit/>
        </w:trPr>
        <w:tc>
          <w:tcPr>
            <w:tcW w:type="dxa" w:w="5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18</w:t>
            </w:r>
          </w:p>
        </w:tc>
        <w:tc>
          <w:tcPr>
            <w:tcW w:type="dxa" w:w="28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山泉污水处理厂</w:t>
            </w:r>
          </w:p>
        </w:tc>
        <w:tc>
          <w:tcPr>
            <w:tcW w:type="dxa" w:w="11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周庄</w:t>
            </w:r>
          </w:p>
        </w:tc>
        <w:tc>
          <w:tcPr>
            <w:tcW w:type="dxa" w:w="9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工</w:t>
            </w:r>
          </w:p>
        </w:tc>
        <w:tc>
          <w:tcPr>
            <w:tcW w:type="dxa" w:w="10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10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0.63</w:t>
            </w:r>
          </w:p>
        </w:tc>
        <w:tc>
          <w:tcPr>
            <w:tcW w:type="dxa" w:w="23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应天河 [plan p10]</w:t>
            </w:r>
          </w:p>
        </w:tc>
      </w:tr>
      <w:tr>
        <w:trPr>
          <w:cantSplit/>
        </w:trPr>
        <w:tc>
          <w:tcPr>
            <w:tcW w:type="dxa" w:w="5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19</w:t>
            </w:r>
          </w:p>
        </w:tc>
        <w:tc>
          <w:tcPr>
            <w:tcW w:type="dxa" w:w="28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碧悦污水处理厂</w:t>
            </w:r>
          </w:p>
        </w:tc>
        <w:tc>
          <w:tcPr>
            <w:tcW w:type="dxa" w:w="11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周庄</w:t>
            </w:r>
          </w:p>
        </w:tc>
        <w:tc>
          <w:tcPr>
            <w:tcW w:type="dxa" w:w="9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工</w:t>
            </w:r>
          </w:p>
        </w:tc>
        <w:tc>
          <w:tcPr>
            <w:tcW w:type="dxa" w:w="10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10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0.31</w:t>
            </w:r>
          </w:p>
        </w:tc>
        <w:tc>
          <w:tcPr>
            <w:tcW w:type="dxa" w:w="23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应天河 [plan p10]</w:t>
            </w:r>
          </w:p>
        </w:tc>
      </w:tr>
      <w:tr>
        <w:trPr>
          <w:cantSplit/>
        </w:trPr>
        <w:tc>
          <w:tcPr>
            <w:tcW w:type="dxa" w:w="5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20</w:t>
            </w:r>
          </w:p>
        </w:tc>
        <w:tc>
          <w:tcPr>
            <w:tcW w:type="dxa" w:w="28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华士水务污水处理厂</w:t>
            </w:r>
          </w:p>
        </w:tc>
        <w:tc>
          <w:tcPr>
            <w:tcW w:type="dxa" w:w="11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华士</w:t>
            </w:r>
          </w:p>
        </w:tc>
        <w:tc>
          <w:tcPr>
            <w:tcW w:type="dxa" w:w="9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综待核</w:t>
            </w:r>
          </w:p>
        </w:tc>
        <w:tc>
          <w:tcPr>
            <w:tcW w:type="dxa" w:w="10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2.5</w:t>
            </w:r>
          </w:p>
        </w:tc>
        <w:tc>
          <w:tcPr>
            <w:tcW w:type="dxa" w:w="10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0.82</w:t>
            </w:r>
          </w:p>
        </w:tc>
        <w:tc>
          <w:tcPr>
            <w:tcW w:type="dxa" w:w="23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华士河 [plan p14]</w:t>
            </w:r>
          </w:p>
        </w:tc>
      </w:tr>
      <w:tr>
        <w:trPr>
          <w:cantSplit/>
        </w:trPr>
        <w:tc>
          <w:tcPr>
            <w:tcW w:type="dxa" w:w="5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21</w:t>
            </w:r>
          </w:p>
        </w:tc>
        <w:tc>
          <w:tcPr>
            <w:tcW w:type="dxa" w:w="28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金天污水处理厂</w:t>
            </w:r>
          </w:p>
        </w:tc>
        <w:tc>
          <w:tcPr>
            <w:tcW w:type="dxa" w:w="11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华士</w:t>
            </w:r>
          </w:p>
        </w:tc>
        <w:tc>
          <w:tcPr>
            <w:tcW w:type="dxa" w:w="9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工</w:t>
            </w:r>
          </w:p>
        </w:tc>
        <w:tc>
          <w:tcPr>
            <w:tcW w:type="dxa" w:w="10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0.5</w:t>
            </w:r>
          </w:p>
        </w:tc>
        <w:tc>
          <w:tcPr>
            <w:tcW w:type="dxa" w:w="10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0.19</w:t>
            </w:r>
          </w:p>
        </w:tc>
        <w:tc>
          <w:tcPr>
            <w:tcW w:type="dxa" w:w="23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丝螺浜 [plan p14]</w:t>
            </w:r>
          </w:p>
        </w:tc>
      </w:tr>
      <w:tr>
        <w:trPr>
          <w:cantSplit/>
        </w:trPr>
        <w:tc>
          <w:tcPr>
            <w:tcW w:type="dxa" w:w="5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22</w:t>
            </w:r>
          </w:p>
        </w:tc>
        <w:tc>
          <w:tcPr>
            <w:tcW w:type="dxa" w:w="28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华西污水处理厂</w:t>
            </w:r>
          </w:p>
        </w:tc>
        <w:tc>
          <w:tcPr>
            <w:tcW w:type="dxa" w:w="11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华士</w:t>
            </w:r>
          </w:p>
        </w:tc>
        <w:tc>
          <w:tcPr>
            <w:tcW w:type="dxa" w:w="9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工</w:t>
            </w:r>
          </w:p>
        </w:tc>
        <w:tc>
          <w:tcPr>
            <w:tcW w:type="dxa" w:w="10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1.5</w:t>
            </w:r>
          </w:p>
        </w:tc>
        <w:tc>
          <w:tcPr>
            <w:tcW w:type="dxa" w:w="10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0.65</w:t>
            </w:r>
          </w:p>
        </w:tc>
        <w:tc>
          <w:tcPr>
            <w:tcW w:type="dxa" w:w="23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7"/>
              </w:rPr>
              <w:t>张家港河 [plan p14]</w:t>
            </w:r>
          </w:p>
        </w:tc>
      </w:tr>
      <w:tr>
        <w:trPr>
          <w:cantSplit/>
        </w:trPr>
        <w:tc>
          <w:tcPr>
            <w:tcW w:type="dxa" w:w="5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23</w:t>
            </w:r>
          </w:p>
        </w:tc>
        <w:tc>
          <w:tcPr>
            <w:tcW w:type="dxa" w:w="28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华士曙新污水处理厂</w:t>
            </w:r>
          </w:p>
        </w:tc>
        <w:tc>
          <w:tcPr>
            <w:tcW w:type="dxa" w:w="11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华士</w:t>
            </w:r>
          </w:p>
        </w:tc>
        <w:tc>
          <w:tcPr>
            <w:tcW w:type="dxa" w:w="9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工</w:t>
            </w:r>
          </w:p>
        </w:tc>
        <w:tc>
          <w:tcPr>
            <w:tcW w:type="dxa" w:w="10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0.6</w:t>
            </w:r>
          </w:p>
        </w:tc>
        <w:tc>
          <w:tcPr>
            <w:tcW w:type="dxa" w:w="10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0.26</w:t>
            </w:r>
          </w:p>
        </w:tc>
        <w:tc>
          <w:tcPr>
            <w:tcW w:type="dxa" w:w="23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华士河 [plan p14]</w:t>
            </w:r>
          </w:p>
        </w:tc>
      </w:tr>
      <w:tr>
        <w:trPr>
          <w:cantSplit/>
        </w:trPr>
        <w:tc>
          <w:tcPr>
            <w:tcW w:type="dxa" w:w="5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24</w:t>
            </w:r>
          </w:p>
        </w:tc>
        <w:tc>
          <w:tcPr>
            <w:tcW w:type="dxa" w:w="28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华西民营集中区污水处理厂</w:t>
            </w:r>
          </w:p>
        </w:tc>
        <w:tc>
          <w:tcPr>
            <w:tcW w:type="dxa" w:w="11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华士</w:t>
            </w:r>
          </w:p>
        </w:tc>
        <w:tc>
          <w:tcPr>
            <w:tcW w:type="dxa" w:w="9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工</w:t>
            </w:r>
          </w:p>
        </w:tc>
        <w:tc>
          <w:tcPr>
            <w:tcW w:type="dxa" w:w="10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0.5</w:t>
            </w:r>
          </w:p>
        </w:tc>
        <w:tc>
          <w:tcPr>
            <w:tcW w:type="dxa" w:w="10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0.18</w:t>
            </w:r>
          </w:p>
        </w:tc>
        <w:tc>
          <w:tcPr>
            <w:tcW w:type="dxa" w:w="23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同心浜 [plan p14]</w:t>
            </w:r>
          </w:p>
        </w:tc>
      </w:tr>
      <w:tr>
        <w:trPr>
          <w:cantSplit/>
        </w:trPr>
        <w:tc>
          <w:tcPr>
            <w:tcW w:type="dxa" w:w="5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25</w:t>
            </w:r>
          </w:p>
        </w:tc>
        <w:tc>
          <w:tcPr>
            <w:tcW w:type="dxa" w:w="28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双阳污水处理厂</w:t>
            </w:r>
          </w:p>
        </w:tc>
        <w:tc>
          <w:tcPr>
            <w:tcW w:type="dxa" w:w="11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华士</w:t>
            </w:r>
          </w:p>
        </w:tc>
        <w:tc>
          <w:tcPr>
            <w:tcW w:type="dxa" w:w="9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工</w:t>
            </w:r>
          </w:p>
        </w:tc>
        <w:tc>
          <w:tcPr>
            <w:tcW w:type="dxa" w:w="10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0.5</w:t>
            </w:r>
          </w:p>
        </w:tc>
        <w:tc>
          <w:tcPr>
            <w:tcW w:type="dxa" w:w="10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0.09</w:t>
            </w:r>
          </w:p>
        </w:tc>
        <w:tc>
          <w:tcPr>
            <w:tcW w:type="dxa" w:w="23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华士河 [plan p14]</w:t>
            </w:r>
          </w:p>
        </w:tc>
      </w:tr>
      <w:tr>
        <w:trPr>
          <w:cantSplit/>
        </w:trPr>
        <w:tc>
          <w:tcPr>
            <w:tcW w:type="dxa" w:w="5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26</w:t>
            </w:r>
          </w:p>
        </w:tc>
        <w:tc>
          <w:tcPr>
            <w:tcW w:type="dxa" w:w="28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华丰污水处理厂</w:t>
            </w:r>
          </w:p>
        </w:tc>
        <w:tc>
          <w:tcPr>
            <w:tcW w:type="dxa" w:w="11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华士</w:t>
            </w:r>
          </w:p>
        </w:tc>
        <w:tc>
          <w:tcPr>
            <w:tcW w:type="dxa" w:w="9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工</w:t>
            </w:r>
          </w:p>
        </w:tc>
        <w:tc>
          <w:tcPr>
            <w:tcW w:type="dxa" w:w="10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10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0.27</w:t>
            </w:r>
          </w:p>
        </w:tc>
        <w:tc>
          <w:tcPr>
            <w:tcW w:type="dxa" w:w="23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华士河 [plan p14]</w:t>
            </w:r>
          </w:p>
        </w:tc>
      </w:tr>
      <w:tr>
        <w:trPr>
          <w:cantSplit/>
        </w:trPr>
        <w:tc>
          <w:tcPr>
            <w:tcW w:type="dxa" w:w="5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27</w:t>
            </w:r>
          </w:p>
        </w:tc>
        <w:tc>
          <w:tcPr>
            <w:tcW w:type="dxa" w:w="28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新桥污水处理厂</w:t>
            </w:r>
          </w:p>
        </w:tc>
        <w:tc>
          <w:tcPr>
            <w:tcW w:type="dxa" w:w="11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新桥</w:t>
            </w:r>
          </w:p>
        </w:tc>
        <w:tc>
          <w:tcPr>
            <w:tcW w:type="dxa" w:w="9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综</w:t>
            </w:r>
          </w:p>
        </w:tc>
        <w:tc>
          <w:tcPr>
            <w:tcW w:type="dxa" w:w="10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10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1.91</w:t>
            </w:r>
          </w:p>
        </w:tc>
        <w:tc>
          <w:tcPr>
            <w:tcW w:type="dxa" w:w="23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7"/>
              </w:rPr>
              <w:t>张家港河 [plan p14]</w:t>
            </w:r>
          </w:p>
        </w:tc>
      </w:tr>
      <w:tr>
        <w:trPr>
          <w:cantSplit/>
        </w:trPr>
        <w:tc>
          <w:tcPr>
            <w:tcW w:type="dxa" w:w="5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28</w:t>
            </w:r>
          </w:p>
        </w:tc>
        <w:tc>
          <w:tcPr>
            <w:tcW w:type="dxa" w:w="28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长泾综合污水处理厂</w:t>
            </w:r>
          </w:p>
        </w:tc>
        <w:tc>
          <w:tcPr>
            <w:tcW w:type="dxa" w:w="11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长泾</w:t>
            </w:r>
          </w:p>
        </w:tc>
        <w:tc>
          <w:tcPr>
            <w:tcW w:type="dxa" w:w="9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综</w:t>
            </w:r>
          </w:p>
        </w:tc>
        <w:tc>
          <w:tcPr>
            <w:tcW w:type="dxa" w:w="10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3.5</w:t>
            </w:r>
          </w:p>
        </w:tc>
        <w:tc>
          <w:tcPr>
            <w:tcW w:type="dxa" w:w="10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1.71</w:t>
            </w:r>
          </w:p>
        </w:tc>
        <w:tc>
          <w:tcPr>
            <w:tcW w:type="dxa" w:w="23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长泾河 [plan p14]</w:t>
            </w:r>
          </w:p>
        </w:tc>
      </w:tr>
      <w:tr>
        <w:trPr>
          <w:cantSplit/>
        </w:trPr>
        <w:tc>
          <w:tcPr>
            <w:tcW w:type="dxa" w:w="5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29</w:t>
            </w:r>
          </w:p>
        </w:tc>
        <w:tc>
          <w:tcPr>
            <w:tcW w:type="dxa" w:w="28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花园污水处理厂</w:t>
            </w:r>
          </w:p>
        </w:tc>
        <w:tc>
          <w:tcPr>
            <w:tcW w:type="dxa" w:w="11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长泾</w:t>
            </w:r>
          </w:p>
        </w:tc>
        <w:tc>
          <w:tcPr>
            <w:tcW w:type="dxa" w:w="9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工</w:t>
            </w:r>
          </w:p>
        </w:tc>
        <w:tc>
          <w:tcPr>
            <w:tcW w:type="dxa" w:w="10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1.5</w:t>
            </w:r>
          </w:p>
        </w:tc>
        <w:tc>
          <w:tcPr>
            <w:tcW w:type="dxa" w:w="10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0.67</w:t>
            </w:r>
          </w:p>
        </w:tc>
        <w:tc>
          <w:tcPr>
            <w:tcW w:type="dxa" w:w="23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7"/>
              </w:rPr>
              <w:t>张家港河 [plan p14]</w:t>
            </w:r>
          </w:p>
        </w:tc>
      </w:tr>
      <w:tr>
        <w:trPr>
          <w:cantSplit/>
        </w:trPr>
        <w:tc>
          <w:tcPr>
            <w:tcW w:type="dxa" w:w="5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30</w:t>
            </w:r>
          </w:p>
        </w:tc>
        <w:tc>
          <w:tcPr>
            <w:tcW w:type="dxa" w:w="28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澄东综合污水处理厂</w:t>
            </w:r>
          </w:p>
        </w:tc>
        <w:tc>
          <w:tcPr>
            <w:tcW w:type="dxa" w:w="11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长泾</w:t>
            </w:r>
          </w:p>
        </w:tc>
        <w:tc>
          <w:tcPr>
            <w:tcW w:type="dxa" w:w="9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工</w:t>
            </w:r>
          </w:p>
        </w:tc>
        <w:tc>
          <w:tcPr>
            <w:tcW w:type="dxa" w:w="10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1.6</w:t>
            </w:r>
          </w:p>
        </w:tc>
        <w:tc>
          <w:tcPr>
            <w:tcW w:type="dxa" w:w="10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0.54</w:t>
            </w:r>
          </w:p>
        </w:tc>
        <w:tc>
          <w:tcPr>
            <w:tcW w:type="dxa" w:w="23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东清河 [plan p14]</w:t>
            </w:r>
          </w:p>
        </w:tc>
      </w:tr>
      <w:tr>
        <w:trPr>
          <w:cantSplit/>
        </w:trPr>
        <w:tc>
          <w:tcPr>
            <w:tcW w:type="dxa" w:w="5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31</w:t>
            </w:r>
          </w:p>
        </w:tc>
        <w:tc>
          <w:tcPr>
            <w:tcW w:type="dxa" w:w="28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民达污水处理厂</w:t>
            </w:r>
          </w:p>
        </w:tc>
        <w:tc>
          <w:tcPr>
            <w:tcW w:type="dxa" w:w="11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顾山</w:t>
            </w:r>
          </w:p>
        </w:tc>
        <w:tc>
          <w:tcPr>
            <w:tcW w:type="dxa" w:w="9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综</w:t>
            </w:r>
          </w:p>
        </w:tc>
        <w:tc>
          <w:tcPr>
            <w:tcW w:type="dxa" w:w="10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1.2</w:t>
            </w:r>
          </w:p>
        </w:tc>
        <w:tc>
          <w:tcPr>
            <w:tcW w:type="dxa" w:w="10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0.78</w:t>
            </w:r>
          </w:p>
        </w:tc>
        <w:tc>
          <w:tcPr>
            <w:tcW w:type="dxa" w:w="23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北大塘 [plan p14]</w:t>
            </w:r>
          </w:p>
        </w:tc>
      </w:tr>
      <w:tr>
        <w:trPr>
          <w:cantSplit/>
        </w:trPr>
        <w:tc>
          <w:tcPr>
            <w:tcW w:type="dxa" w:w="5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28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北漍污水处理厂</w:t>
            </w:r>
          </w:p>
        </w:tc>
        <w:tc>
          <w:tcPr>
            <w:tcW w:type="dxa" w:w="11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顾山</w:t>
            </w:r>
          </w:p>
        </w:tc>
        <w:tc>
          <w:tcPr>
            <w:tcW w:type="dxa" w:w="9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综</w:t>
            </w:r>
          </w:p>
        </w:tc>
        <w:tc>
          <w:tcPr>
            <w:tcW w:type="dxa" w:w="10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10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1.35</w:t>
            </w:r>
          </w:p>
        </w:tc>
        <w:tc>
          <w:tcPr>
            <w:tcW w:type="dxa" w:w="23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7"/>
              </w:rPr>
              <w:t>张家港河 [plan p14]</w:t>
            </w:r>
          </w:p>
        </w:tc>
      </w:tr>
      <w:tr>
        <w:trPr>
          <w:cantSplit/>
        </w:trPr>
        <w:tc>
          <w:tcPr>
            <w:tcW w:type="dxa" w:w="5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33</w:t>
            </w:r>
          </w:p>
        </w:tc>
        <w:tc>
          <w:tcPr>
            <w:tcW w:type="dxa" w:w="28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月城污水处理厂</w:t>
            </w:r>
          </w:p>
        </w:tc>
        <w:tc>
          <w:tcPr>
            <w:tcW w:type="dxa" w:w="11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月城</w:t>
            </w:r>
          </w:p>
        </w:tc>
        <w:tc>
          <w:tcPr>
            <w:tcW w:type="dxa" w:w="9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综</w:t>
            </w:r>
          </w:p>
        </w:tc>
        <w:tc>
          <w:tcPr>
            <w:tcW w:type="dxa" w:w="10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10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23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7"/>
              </w:rPr>
              <w:t>锡澄运河 [plan p18]</w:t>
            </w:r>
          </w:p>
        </w:tc>
      </w:tr>
      <w:tr>
        <w:trPr>
          <w:cantSplit/>
        </w:trPr>
        <w:tc>
          <w:tcPr>
            <w:tcW w:type="dxa" w:w="5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34</w:t>
            </w:r>
          </w:p>
        </w:tc>
        <w:tc>
          <w:tcPr>
            <w:tcW w:type="dxa" w:w="28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源通综合污水处理厂</w:t>
            </w:r>
          </w:p>
        </w:tc>
        <w:tc>
          <w:tcPr>
            <w:tcW w:type="dxa" w:w="11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青阳</w:t>
            </w:r>
          </w:p>
        </w:tc>
        <w:tc>
          <w:tcPr>
            <w:tcW w:type="dxa" w:w="9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综</w:t>
            </w:r>
          </w:p>
        </w:tc>
        <w:tc>
          <w:tcPr>
            <w:tcW w:type="dxa" w:w="10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10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1.13</w:t>
            </w:r>
          </w:p>
        </w:tc>
        <w:tc>
          <w:tcPr>
            <w:tcW w:type="dxa" w:w="23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7"/>
              </w:rPr>
              <w:t>锡澄运河 [plan p18]</w:t>
            </w:r>
          </w:p>
        </w:tc>
      </w:tr>
      <w:tr>
        <w:trPr>
          <w:cantSplit/>
        </w:trPr>
        <w:tc>
          <w:tcPr>
            <w:tcW w:type="dxa" w:w="5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35</w:t>
            </w:r>
          </w:p>
        </w:tc>
        <w:tc>
          <w:tcPr>
            <w:tcW w:type="dxa" w:w="28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峭岐污水处理厂</w:t>
            </w:r>
          </w:p>
        </w:tc>
        <w:tc>
          <w:tcPr>
            <w:tcW w:type="dxa" w:w="11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徐霞客</w:t>
            </w:r>
          </w:p>
        </w:tc>
        <w:tc>
          <w:tcPr>
            <w:tcW w:type="dxa" w:w="9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综</w:t>
            </w:r>
          </w:p>
        </w:tc>
        <w:tc>
          <w:tcPr>
            <w:tcW w:type="dxa" w:w="10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10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1.83</w:t>
            </w:r>
          </w:p>
        </w:tc>
        <w:tc>
          <w:tcPr>
            <w:tcW w:type="dxa" w:w="23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7"/>
              </w:rPr>
              <w:t>白屈港支流 [plan p18]</w:t>
            </w:r>
          </w:p>
        </w:tc>
      </w:tr>
      <w:tr>
        <w:trPr>
          <w:cantSplit/>
        </w:trPr>
        <w:tc>
          <w:tcPr>
            <w:tcW w:type="dxa" w:w="5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36</w:t>
            </w:r>
          </w:p>
        </w:tc>
        <w:tc>
          <w:tcPr>
            <w:tcW w:type="dxa" w:w="28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璜塘污水处理厂</w:t>
            </w:r>
          </w:p>
        </w:tc>
        <w:tc>
          <w:tcPr>
            <w:tcW w:type="dxa" w:w="11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徐霞客</w:t>
            </w:r>
          </w:p>
        </w:tc>
        <w:tc>
          <w:tcPr>
            <w:tcW w:type="dxa" w:w="9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综</w:t>
            </w:r>
          </w:p>
        </w:tc>
        <w:tc>
          <w:tcPr>
            <w:tcW w:type="dxa" w:w="10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2.5</w:t>
            </w:r>
          </w:p>
        </w:tc>
        <w:tc>
          <w:tcPr>
            <w:tcW w:type="dxa" w:w="10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1.46</w:t>
            </w:r>
          </w:p>
        </w:tc>
        <w:tc>
          <w:tcPr>
            <w:tcW w:type="dxa" w:w="23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7"/>
              </w:rPr>
              <w:t>任九房浜 [plan p18]</w:t>
            </w:r>
          </w:p>
        </w:tc>
      </w:tr>
      <w:tr>
        <w:trPr>
          <w:cantSplit/>
        </w:trPr>
        <w:tc>
          <w:tcPr>
            <w:tcW w:type="dxa" w:w="5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37</w:t>
            </w:r>
          </w:p>
        </w:tc>
        <w:tc>
          <w:tcPr>
            <w:tcW w:type="dxa" w:w="28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祝塘污水处理厂</w:t>
            </w:r>
          </w:p>
        </w:tc>
        <w:tc>
          <w:tcPr>
            <w:tcW w:type="dxa" w:w="11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祝塘</w:t>
            </w:r>
          </w:p>
        </w:tc>
        <w:tc>
          <w:tcPr>
            <w:tcW w:type="dxa" w:w="9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综</w:t>
            </w:r>
          </w:p>
        </w:tc>
        <w:tc>
          <w:tcPr>
            <w:tcW w:type="dxa" w:w="10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10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2.61</w:t>
            </w:r>
          </w:p>
        </w:tc>
        <w:tc>
          <w:tcPr>
            <w:tcW w:type="dxa" w:w="23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青祝河 [plan p18]</w:t>
            </w:r>
          </w:p>
        </w:tc>
      </w:tr>
      <w:tr>
        <w:trPr>
          <w:cantSplit/>
        </w:trPr>
        <w:tc>
          <w:tcPr>
            <w:tcW w:type="dxa" w:w="5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合计</w:t>
            </w:r>
          </w:p>
        </w:tc>
        <w:tc>
          <w:tcPr>
            <w:tcW w:type="dxa" w:w="28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2021基准37厂</w:t>
            </w:r>
          </w:p>
        </w:tc>
        <w:tc>
          <w:tcPr>
            <w:tcW w:type="dxa" w:w="11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</w:r>
          </w:p>
        </w:tc>
        <w:tc>
          <w:tcPr>
            <w:tcW w:type="dxa" w:w="9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</w:r>
          </w:p>
        </w:tc>
        <w:tc>
          <w:tcPr>
            <w:tcW w:type="dxa" w:w="10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77.15</w:t>
            </w:r>
          </w:p>
        </w:tc>
        <w:tc>
          <w:tcPr>
            <w:tcW w:type="dxa" w:w="10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52.61</w:t>
            </w:r>
          </w:p>
        </w:tc>
        <w:tc>
          <w:tcPr>
            <w:tcW w:type="dxa" w:w="23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7"/>
              </w:rPr>
              <w:t>四表汇总核算</w:t>
            </w:r>
          </w:p>
        </w:tc>
      </w:tr>
    </w:tbl>
    <w:p>
      <w:pPr>
        <w:widowControl/>
        <w:spacing w:before="80"/>
      </w:pPr>
      <w:r>
        <w:rPr>
          <w:sz w:val="18"/>
        </w:rPr>
        <w:t>设计与实际单位均为万m³/d，基准为2021规划调查，实际量不是2026在线值。综为分区文字称城镇综合，工为分区文字称工业；总述20加17与分区分类18加19不一致，不调整单厂凑数。璜塘按正文第18页表2.34为2.5万，第24页表2.41另列2万，同文有差异，需复核，不能自动解释为扩建前后。华士水务与正文华士龙华关联待核。受纳水体为2021名称，当前排口许可及坐标待核。实际工艺须另核，不统一套用AAO。</w:t>
      </w:r>
    </w:p>
    <w:p>
      <w:pPr>
        <w:widowControl/>
      </w:pPr>
      <w:r>
        <w:t>当前已见公开更新按下表逐项叠加到设施事件，不汇总成新的全市能力。工业项目阶段能力、综合厂业务口径和规划整合目标不在同一统计时点。</w:t>
      </w:r>
    </w:p>
    <w:p>
      <w:pPr>
        <w:pStyle w:val="Caption"/>
        <w:widowControl/>
      </w:pPr>
      <w:r>
        <w:t>表A2 近年更新和规划项目核验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84"/>
        <w:gridCol w:w="2664"/>
        <w:gridCol w:w="6217"/>
      </w:tblGrid>
      <w:tr>
        <w:trPr>
          <w:tblHeader/>
        </w:trPr>
        <w:tc>
          <w:tcPr>
            <w:tcW w:type="dxa" w:w="1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24465C"/>
          </w:tcPr>
          <w:p>
            <w:pPr>
              <w:spacing w:after="20" w:before="20" w:line="269" w:lineRule="auto"/>
              <w:jc w:val="center"/>
            </w:pPr>
            <w:r>
              <w:rPr>
                <w:b/>
                <w:color w:val="FFFFFF"/>
                <w:sz w:val="18"/>
              </w:rPr>
              <w:t>时间</w:t>
            </w:r>
          </w:p>
        </w:tc>
        <w:tc>
          <w:tcPr>
            <w:tcW w:type="dxa" w:w="26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24465C"/>
          </w:tcPr>
          <w:p>
            <w:pPr>
              <w:spacing w:after="20" w:before="20" w:line="269" w:lineRule="auto"/>
              <w:jc w:val="center"/>
            </w:pPr>
            <w:r>
              <w:rPr>
                <w:b/>
                <w:color w:val="FFFFFF"/>
                <w:sz w:val="18"/>
              </w:rPr>
              <w:t>对象</w:t>
            </w:r>
          </w:p>
        </w:tc>
        <w:tc>
          <w:tcPr>
            <w:tcW w:type="dxa" w:w="62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24465C"/>
          </w:tcPr>
          <w:p>
            <w:pPr>
              <w:spacing w:after="20" w:before="20" w:line="269" w:lineRule="auto"/>
              <w:jc w:val="center"/>
            </w:pPr>
            <w:r>
              <w:rPr>
                <w:b/>
                <w:color w:val="FFFFFF"/>
                <w:sz w:val="18"/>
              </w:rPr>
              <w:t>公开变化及边界</w:t>
            </w:r>
          </w:p>
        </w:tc>
      </w:tr>
      <w:tr>
        <w:trPr>
          <w:cantSplit/>
        </w:trPr>
        <w:tc>
          <w:tcPr>
            <w:tcW w:type="dxa" w:w="1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2022</w:t>
            </w:r>
          </w:p>
        </w:tc>
        <w:tc>
          <w:tcPr>
            <w:tcW w:type="dxa" w:w="26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西利 滨江二厂 青阳城南</w:t>
            </w:r>
          </w:p>
        </w:tc>
        <w:tc>
          <w:tcPr>
            <w:tcW w:type="dxa" w:w="62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政府工作总结称建成投运；滨江二厂须与原滨江厂分期ID去重 [city22]</w:t>
            </w:r>
          </w:p>
        </w:tc>
      </w:tr>
      <w:tr>
        <w:trPr>
          <w:cantSplit/>
        </w:trPr>
        <w:tc>
          <w:tcPr>
            <w:tcW w:type="dxa" w:w="1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2025</w:t>
            </w:r>
          </w:p>
        </w:tc>
        <w:tc>
          <w:tcPr>
            <w:tcW w:type="dxa" w:w="26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澄西四期 月城 华士中心</w:t>
            </w:r>
          </w:p>
        </w:tc>
        <w:tc>
          <w:tcPr>
            <w:tcW w:type="dxa" w:w="62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澄西四期新增4.5万投运、月城及华士建成投运按官方整改和总结核；不得重复加原厂全能力 [rectify city25]</w:t>
            </w:r>
          </w:p>
        </w:tc>
      </w:tr>
      <w:tr>
        <w:trPr>
          <w:cantSplit/>
        </w:trPr>
        <w:tc>
          <w:tcPr>
            <w:tcW w:type="dxa" w:w="1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2024至2026</w:t>
            </w:r>
          </w:p>
        </w:tc>
        <w:tc>
          <w:tcPr>
            <w:tcW w:type="dxa" w:w="26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高新区工业厂</w:t>
            </w:r>
          </w:p>
        </w:tc>
        <w:tc>
          <w:tcPr>
            <w:tcW w:type="dxa" w:w="62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一期一阶段1.5万投运；2026一期二阶段追加1.5万授标，运营6年。远期6万非在运 [gxtrial25 gxEB26 gxAward26 OP-S13]</w:t>
            </w:r>
          </w:p>
        </w:tc>
      </w:tr>
      <w:tr>
        <w:trPr>
          <w:cantSplit/>
        </w:trPr>
        <w:tc>
          <w:tcPr>
            <w:tcW w:type="dxa" w:w="1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2026年4月</w:t>
            </w:r>
          </w:p>
        </w:tc>
        <w:tc>
          <w:tcPr>
            <w:tcW w:type="dxa" w:w="26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长泾第一工业项目</w:t>
            </w:r>
          </w:p>
        </w:tc>
        <w:tc>
          <w:tcPr>
            <w:tcW w:type="dxa" w:w="62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环评仍称一期5万在建，并拟在原花园厂址扩建1.5万；原花园与新项目需确认身份和资产边界 [cjEIA26]</w:t>
            </w:r>
          </w:p>
        </w:tc>
      </w:tr>
      <w:tr>
        <w:trPr>
          <w:cantSplit/>
        </w:trPr>
        <w:tc>
          <w:tcPr>
            <w:tcW w:type="dxa" w:w="1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2026年3月</w:t>
            </w:r>
          </w:p>
        </w:tc>
        <w:tc>
          <w:tcPr>
            <w:tcW w:type="dxa" w:w="26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徐霞客中心厂</w:t>
            </w:r>
          </w:p>
        </w:tc>
        <w:tc>
          <w:tcPr>
            <w:tcW w:type="dxa" w:w="62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EPC加O中标，业主鸿之源，恒通参与联合体。总土建5万、设备3.3万属工程规模，非已运营能力 [OP-S11 OP-S12]</w:t>
            </w:r>
          </w:p>
        </w:tc>
      </w:tr>
      <w:tr>
        <w:trPr>
          <w:cantSplit/>
        </w:trPr>
        <w:tc>
          <w:tcPr>
            <w:tcW w:type="dxa" w:w="1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2026年计划</w:t>
            </w:r>
          </w:p>
        </w:tc>
        <w:tc>
          <w:tcPr>
            <w:tcW w:type="dxa" w:w="26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周庄 云亭 中心厂及更新</w:t>
            </w:r>
          </w:p>
        </w:tc>
        <w:tc>
          <w:tcPr>
            <w:tcW w:type="dxa" w:w="62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市城管总结提出加快建设及主管网二期修复；以竣工投运材料转状态 [city25]</w:t>
            </w:r>
          </w:p>
        </w:tc>
      </w:tr>
      <w:tr>
        <w:trPr>
          <w:cantSplit/>
        </w:trPr>
        <w:tc>
          <w:tcPr>
            <w:tcW w:type="dxa" w:w="1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2026至2027</w:t>
            </w:r>
          </w:p>
        </w:tc>
        <w:tc>
          <w:tcPr>
            <w:tcW w:type="dxa" w:w="26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澄西 滨江配套更新EPC</w:t>
            </w:r>
          </w:p>
        </w:tc>
        <w:tc>
          <w:tcPr>
            <w:tcW w:type="dxa" w:w="62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约21.5公里分流管线及20小区内部改造，合同估算20,766.88万元，公告计划2027年底竣工 [H-S22]</w:t>
            </w:r>
          </w:p>
        </w:tc>
      </w:tr>
    </w:tbl>
    <w:p>
      <w:pPr>
        <w:widowControl/>
        <w:spacing w:after="40"/>
      </w:pPr>
    </w:p>
    <w:p>
      <w:r>
        <w:br w:type="page"/>
      </w:r>
    </w:p>
    <w:p>
      <w:pPr>
        <w:pStyle w:val="Heading1"/>
        <w:widowControl/>
      </w:pPr>
      <w:r>
        <w:t>附录B 待核事项及签认记录</w:t>
      </w:r>
    </w:p>
    <w:p>
      <w:pPr>
        <w:widowControl/>
      </w:pPr>
      <w:r>
        <w:t>下表为模型投入工程辅助前应优先完成的校核。每一项由取得对应资料的岗位填写日期和证据；承担单位与期限由启动会确认。</w:t>
      </w:r>
    </w:p>
    <w:p>
      <w:pPr>
        <w:pStyle w:val="Caption"/>
        <w:widowControl/>
      </w:pPr>
      <w:r>
        <w:t>表B1 优先待核清单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67"/>
        <w:gridCol w:w="2480"/>
        <w:gridCol w:w="4230"/>
        <w:gridCol w:w="2188"/>
      </w:tblGrid>
      <w:tr>
        <w:trPr>
          <w:tblHeader/>
        </w:trPr>
        <w:tc>
          <w:tcPr>
            <w:tcW w:type="dxa" w:w="116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24465C"/>
          </w:tcPr>
          <w:p>
            <w:pPr>
              <w:spacing w:after="20" w:before="20" w:line="269" w:lineRule="auto"/>
              <w:jc w:val="center"/>
            </w:pPr>
            <w:r>
              <w:rPr>
                <w:b/>
                <w:color w:val="FFFFFF"/>
                <w:sz w:val="18"/>
              </w:rPr>
              <w:t>主题</w:t>
            </w:r>
          </w:p>
        </w:tc>
        <w:tc>
          <w:tcPr>
            <w:tcW w:type="dxa" w:w="24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24465C"/>
          </w:tcPr>
          <w:p>
            <w:pPr>
              <w:spacing w:after="20" w:before="20" w:line="269" w:lineRule="auto"/>
              <w:jc w:val="center"/>
            </w:pPr>
            <w:r>
              <w:rPr>
                <w:b/>
                <w:color w:val="FFFFFF"/>
                <w:sz w:val="18"/>
              </w:rPr>
              <w:t>需厘清的问题</w:t>
            </w:r>
          </w:p>
        </w:tc>
        <w:tc>
          <w:tcPr>
            <w:tcW w:type="dxa" w:w="423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24465C"/>
          </w:tcPr>
          <w:p>
            <w:pPr>
              <w:spacing w:after="20" w:before="20" w:line="269" w:lineRule="auto"/>
              <w:jc w:val="center"/>
            </w:pPr>
            <w:r>
              <w:rPr>
                <w:b/>
                <w:color w:val="FFFFFF"/>
                <w:sz w:val="18"/>
              </w:rPr>
              <w:t>所需证据</w:t>
            </w:r>
          </w:p>
        </w:tc>
        <w:tc>
          <w:tcPr>
            <w:tcW w:type="dxa" w:w="21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24465C"/>
          </w:tcPr>
          <w:p>
            <w:pPr>
              <w:spacing w:after="20" w:before="20" w:line="269" w:lineRule="auto"/>
              <w:jc w:val="center"/>
            </w:pPr>
            <w:r>
              <w:rPr>
                <w:b/>
                <w:color w:val="FFFFFF"/>
                <w:sz w:val="18"/>
              </w:rPr>
              <w:t>建议牵头岗位</w:t>
            </w:r>
          </w:p>
        </w:tc>
      </w:tr>
      <w:tr>
        <w:trPr>
          <w:cantSplit/>
        </w:trPr>
        <w:tc>
          <w:tcPr>
            <w:tcW w:type="dxa" w:w="116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早期厂日期</w:t>
            </w:r>
          </w:p>
        </w:tc>
        <w:tc>
          <w:tcPr>
            <w:tcW w:type="dxa" w:w="24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1993至1994投运月份有差异</w:t>
            </w:r>
          </w:p>
        </w:tc>
        <w:tc>
          <w:tcPr>
            <w:tcW w:type="dxa" w:w="423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立项 竣工 投运记录和早期原图</w:t>
            </w:r>
          </w:p>
        </w:tc>
        <w:tc>
          <w:tcPr>
            <w:tcW w:type="dxa" w:w="21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历史身份负责人</w:t>
            </w:r>
          </w:p>
        </w:tc>
      </w:tr>
      <w:tr>
        <w:trPr>
          <w:cantSplit/>
        </w:trPr>
        <w:tc>
          <w:tcPr>
            <w:tcW w:type="dxa" w:w="116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全市当前名录</w:t>
            </w:r>
          </w:p>
        </w:tc>
        <w:tc>
          <w:tcPr>
            <w:tcW w:type="dxa" w:w="24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2021基准与39厂叙述及新旧厂并存</w:t>
            </w:r>
          </w:p>
        </w:tc>
        <w:tc>
          <w:tcPr>
            <w:tcW w:type="dxa" w:w="423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正式批复版 2026逐厂许可 验收与注销清单</w:t>
            </w:r>
          </w:p>
        </w:tc>
        <w:tc>
          <w:tcPr>
            <w:tcW w:type="dxa" w:w="21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市级资料统筹</w:t>
            </w:r>
          </w:p>
        </w:tc>
      </w:tr>
      <w:tr>
        <w:trPr>
          <w:cantSplit/>
        </w:trPr>
        <w:tc>
          <w:tcPr>
            <w:tcW w:type="dxa" w:w="116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37厂性质</w:t>
            </w:r>
          </w:p>
        </w:tc>
        <w:tc>
          <w:tcPr>
            <w:tcW w:type="dxa" w:w="24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总述20加17 分区18加19</w:t>
            </w:r>
          </w:p>
        </w:tc>
        <w:tc>
          <w:tcPr>
            <w:tcW w:type="dxa" w:w="423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逐厂许可 接管水源 性质变更文件</w:t>
            </w:r>
          </w:p>
        </w:tc>
        <w:tc>
          <w:tcPr>
            <w:tcW w:type="dxa" w:w="21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环保与工程校核</w:t>
            </w:r>
          </w:p>
        </w:tc>
      </w:tr>
      <w:tr>
        <w:trPr>
          <w:cantSplit/>
        </w:trPr>
        <w:tc>
          <w:tcPr>
            <w:tcW w:type="dxa" w:w="116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璜塘能力</w:t>
            </w:r>
          </w:p>
        </w:tc>
        <w:tc>
          <w:tcPr>
            <w:tcW w:type="dxa" w:w="24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同文表2.34为2.5万 表2.41为2万</w:t>
            </w:r>
          </w:p>
        </w:tc>
        <w:tc>
          <w:tcPr>
            <w:tcW w:type="dxa" w:w="423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设计及验收 许可 有效设备与数据基准日</w:t>
            </w:r>
          </w:p>
        </w:tc>
        <w:tc>
          <w:tcPr>
            <w:tcW w:type="dxa" w:w="21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厂运行与工程</w:t>
            </w:r>
          </w:p>
        </w:tc>
      </w:tr>
      <w:tr>
        <w:trPr>
          <w:cantSplit/>
        </w:trPr>
        <w:tc>
          <w:tcPr>
            <w:tcW w:type="dxa" w:w="116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澄江三期</w:t>
            </w:r>
          </w:p>
        </w:tc>
        <w:tc>
          <w:tcPr>
            <w:tcW w:type="dxa" w:w="24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48年度任务与三期各标段边界</w:t>
            </w:r>
          </w:p>
        </w:tc>
        <w:tc>
          <w:tcPr>
            <w:tcW w:type="dxa" w:w="423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三期批准附表和226小区逐项比对</w:t>
            </w:r>
          </w:p>
        </w:tc>
        <w:tc>
          <w:tcPr>
            <w:tcW w:type="dxa" w:w="21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工程与街道</w:t>
            </w:r>
          </w:p>
        </w:tc>
      </w:tr>
      <w:tr>
        <w:trPr>
          <w:cantSplit/>
        </w:trPr>
        <w:tc>
          <w:tcPr>
            <w:tcW w:type="dxa" w:w="116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委托运营</w:t>
            </w:r>
          </w:p>
        </w:tc>
        <w:tc>
          <w:tcPr>
            <w:tcW w:type="dxa" w:w="24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青阳城南青南9月30日届满</w:t>
            </w:r>
          </w:p>
        </w:tc>
        <w:tc>
          <w:tcPr>
            <w:tcW w:type="dxa" w:w="423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续约 过渡或移交生效文件及值守记录</w:t>
            </w:r>
          </w:p>
        </w:tc>
        <w:tc>
          <w:tcPr>
            <w:tcW w:type="dxa" w:w="21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合规与运营</w:t>
            </w:r>
          </w:p>
        </w:tc>
      </w:tr>
      <w:tr>
        <w:trPr>
          <w:cantSplit/>
        </w:trPr>
        <w:tc>
          <w:tcPr>
            <w:tcW w:type="dxa" w:w="116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旧新身份</w:t>
            </w:r>
          </w:p>
        </w:tc>
        <w:tc>
          <w:tcPr>
            <w:tcW w:type="dxa" w:w="24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青南与源通 华士水务与龙华关系未核</w:t>
            </w:r>
          </w:p>
        </w:tc>
        <w:tc>
          <w:tcPr>
            <w:tcW w:type="dxa" w:w="423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工商 厂界 资产交接 排污许可和旧图</w:t>
            </w:r>
          </w:p>
        </w:tc>
        <w:tc>
          <w:tcPr>
            <w:tcW w:type="dxa" w:w="21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资产与工程</w:t>
            </w:r>
          </w:p>
        </w:tc>
      </w:tr>
      <w:tr>
        <w:trPr>
          <w:cantSplit/>
        </w:trPr>
        <w:tc>
          <w:tcPr>
            <w:tcW w:type="dxa" w:w="116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南闸位置</w:t>
            </w:r>
          </w:p>
        </w:tc>
        <w:tc>
          <w:tcPr>
            <w:tcW w:type="dxa" w:w="24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环评泾南路3号锡澄路东与规划表西侧有差异</w:t>
            </w:r>
          </w:p>
        </w:tc>
        <w:tc>
          <w:tcPr>
            <w:tcW w:type="dxa" w:w="423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宗地图 红线 实测坐标 图纸版本</w:t>
            </w:r>
          </w:p>
        </w:tc>
        <w:tc>
          <w:tcPr>
            <w:tcW w:type="dxa" w:w="21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工程测绘</w:t>
            </w:r>
          </w:p>
        </w:tc>
      </w:tr>
      <w:tr>
        <w:trPr>
          <w:cantSplit/>
        </w:trPr>
        <w:tc>
          <w:tcPr>
            <w:tcW w:type="dxa" w:w="116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水力联系</w:t>
            </w:r>
          </w:p>
        </w:tc>
        <w:tc>
          <w:tcPr>
            <w:tcW w:type="dxa" w:w="24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井泵高程和跨厂互联缺现场证据</w:t>
            </w:r>
          </w:p>
        </w:tc>
        <w:tc>
          <w:tcPr>
            <w:tcW w:type="dxa" w:w="423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竣工图 连通试验 液位流量和控制规程</w:t>
            </w:r>
          </w:p>
        </w:tc>
        <w:tc>
          <w:tcPr>
            <w:tcW w:type="dxa" w:w="21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管网与厂运行</w:t>
            </w:r>
          </w:p>
        </w:tc>
      </w:tr>
      <w:tr>
        <w:trPr>
          <w:cantSplit/>
        </w:trPr>
        <w:tc>
          <w:tcPr>
            <w:tcW w:type="dxa" w:w="116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新增项目</w:t>
            </w:r>
          </w:p>
        </w:tc>
        <w:tc>
          <w:tcPr>
            <w:tcW w:type="dxa" w:w="24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建设 试运行 分期授标能力易混</w:t>
            </w:r>
          </w:p>
        </w:tc>
        <w:tc>
          <w:tcPr>
            <w:tcW w:type="dxa" w:w="423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阶段验收 许可 当前设备能力与合同</w:t>
            </w:r>
          </w:p>
        </w:tc>
        <w:tc>
          <w:tcPr>
            <w:tcW w:type="dxa" w:w="21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2F5F7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项目及运营</w:t>
            </w:r>
          </w:p>
        </w:tc>
      </w:tr>
      <w:tr>
        <w:trPr>
          <w:cantSplit/>
        </w:trPr>
        <w:tc>
          <w:tcPr>
            <w:tcW w:type="dxa" w:w="116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河湖关系</w:t>
            </w:r>
          </w:p>
        </w:tc>
        <w:tc>
          <w:tcPr>
            <w:tcW w:type="dxa" w:w="24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受纳名称已见 排口与闸河联调待核</w:t>
            </w:r>
          </w:p>
        </w:tc>
        <w:tc>
          <w:tcPr>
            <w:tcW w:type="dxa" w:w="423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left"/>
            </w:pPr>
            <w:r>
              <w:rPr>
                <w:b w:val="0"/>
                <w:color w:val="000000"/>
                <w:sz w:val="18"/>
              </w:rPr>
              <w:t>排口坐标 断面 上下游及有权联调机制</w:t>
            </w:r>
          </w:p>
        </w:tc>
        <w:tc>
          <w:tcPr>
            <w:tcW w:type="dxa" w:w="21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69" w:lineRule="auto"/>
              <w:jc w:val="center"/>
            </w:pPr>
            <w:r>
              <w:rPr>
                <w:b w:val="0"/>
                <w:color w:val="000000"/>
                <w:sz w:val="18"/>
              </w:rPr>
              <w:t>水利与生态协同</w:t>
            </w:r>
          </w:p>
        </w:tc>
      </w:tr>
    </w:tbl>
    <w:p>
      <w:pPr>
        <w:widowControl/>
        <w:spacing w:after="40"/>
      </w:pPr>
    </w:p>
    <w:p>
      <w:pPr>
        <w:widowControl/>
      </w:pPr>
      <w:r>
        <w:t>对象或接口签认记录应包括：对象ID及名称；校核日期及资料版本；原始来源与页表；现场方法；运行边界；授权依据；发现问题和修复复测记录；签认岗位和人员；剩余风险及下次复核日期。教学评分通过与工程校核签认分别记录。</w:t>
      </w:r>
    </w:p>
    <w:p>
      <w:pPr>
        <w:widowControl/>
      </w:pPr>
      <w:r>
        <w:t>90天结束时，模型负责人发布有版本号的设施、连接、权限和依据清单。已现场核验的连接可进入实线层，规划方案保持规划层，资料欠缺的连接继续待核。每次合同续期、工程变更、许可调整或厂站功能变化都触发相应对象复核。</w:t>
      </w:r>
    </w:p>
    <w:p>
      <w:pPr>
        <w:pStyle w:val="Heading1"/>
        <w:widowControl/>
      </w:pPr>
      <w:r>
        <w:t>附录C 来源索引</w:t>
      </w:r>
    </w:p>
    <w:p>
      <w:pPr>
        <w:widowControl/>
      </w:pPr>
      <w:r>
        <w:t>文内方括号为来源编号与原文件定位。规划页码为文件正文印刷页码；公司材料以对应报告章节或页码定位。法规和技术依据T01至T12按适用对象使用，平台规则为研究建议。</w:t>
      </w:r>
    </w:p>
    <w:p>
      <w:pPr>
        <w:keepNext/>
        <w:widowControl/>
        <w:spacing w:line="259" w:lineRule="auto" w:after="60"/>
      </w:pPr>
      <w:r>
        <w:rPr>
          <w:sz w:val="18"/>
        </w:rPr>
        <w:t>[H-S01] 江南水务收购光大水务（江阴）30%股权价值评估报告。江苏中天资产评估事务所有限公司／巨潮资讯披露 2013-03-29。印刷页7—8、15</w:t>
      </w:r>
    </w:p>
    <w:p>
      <w:pPr>
        <w:widowControl/>
        <w:spacing w:after="160" w:line="259" w:lineRule="auto"/>
      </w:pPr>
      <w:hyperlink r:id="rId9">
        <w:r>
          <w:rPr>
            <w:color w:val="24465C"/>
            <w:sz w:val="18"/>
          </w:rPr>
          <w:t>查看原始资料 static.cninfo.com.cn</w:t>
        </w:r>
      </w:hyperlink>
    </w:p>
    <w:p>
      <w:pPr>
        <w:keepNext/>
        <w:widowControl/>
        <w:spacing w:line="259" w:lineRule="auto" w:after="60"/>
      </w:pPr>
      <w:r>
        <w:rPr>
          <w:sz w:val="18"/>
        </w:rPr>
        <w:t>[H-S02] 澄西污水处理厂一期工程环境影响报告书（报批稿）。河海大学／南京大学／光大水务公开原稿 2004年后，原稿明确2004年9月大纲审查。印刷页2</w:t>
      </w:r>
    </w:p>
    <w:p>
      <w:pPr>
        <w:widowControl/>
        <w:spacing w:after="160" w:line="259" w:lineRule="auto"/>
      </w:pPr>
      <w:hyperlink r:id="rId10">
        <w:r>
          <w:rPr>
            <w:color w:val="24465C"/>
            <w:sz w:val="18"/>
          </w:rPr>
          <w:t>查看原始资料 www.ebwater.com</w:t>
        </w:r>
      </w:hyperlink>
    </w:p>
    <w:p>
      <w:pPr>
        <w:keepNext/>
        <w:widowControl/>
        <w:spacing w:line="259" w:lineRule="auto" w:after="60"/>
      </w:pPr>
      <w:r>
        <w:rPr>
          <w:sz w:val="18"/>
        </w:rPr>
        <w:t>[H-S03] 古城，走向现代文明——江阴创建国家卫生城市纪实。人民日报历史转录（非人民网原版） 1994-08-11。第1版</w:t>
      </w:r>
    </w:p>
    <w:p>
      <w:pPr>
        <w:widowControl/>
        <w:spacing w:after="160" w:line="259" w:lineRule="auto"/>
      </w:pPr>
      <w:hyperlink r:id="rId11">
        <w:r>
          <w:rPr>
            <w:color w:val="24465C"/>
            <w:sz w:val="18"/>
          </w:rPr>
          <w:t>查看原始资料 cn.govopendata.com</w:t>
        </w:r>
      </w:hyperlink>
    </w:p>
    <w:p>
      <w:pPr>
        <w:keepNext/>
        <w:widowControl/>
        <w:spacing w:line="259" w:lineRule="auto" w:after="60"/>
      </w:pPr>
      <w:r>
        <w:rPr>
          <w:sz w:val="18"/>
        </w:rPr>
        <w:t>[H-S04] 光大水务（江阴）有限公司滨江污水处理厂。生态环境部 2021-04-21。</w:t>
      </w:r>
    </w:p>
    <w:p>
      <w:pPr>
        <w:widowControl/>
        <w:spacing w:after="160" w:line="259" w:lineRule="auto"/>
      </w:pPr>
      <w:hyperlink r:id="rId12">
        <w:r>
          <w:rPr>
            <w:color w:val="24465C"/>
            <w:sz w:val="18"/>
          </w:rPr>
          <w:t>查看原始资料 www.mee.gov.cn</w:t>
        </w:r>
      </w:hyperlink>
    </w:p>
    <w:p>
      <w:pPr>
        <w:keepNext/>
        <w:widowControl/>
        <w:spacing w:line="259" w:lineRule="auto" w:after="60"/>
      </w:pPr>
      <w:r>
        <w:rPr>
          <w:sz w:val="18"/>
        </w:rPr>
        <w:t>[H-S05] 江阴市城镇污水专项规划修编（2021—2035）规划说明书（报批稿）。江阴市城市综合管理局／江阴市城乡规划设计院有限公司 2024-10，公示2024-12-11。印刷页74、129；现状基准2021年</w:t>
      </w:r>
    </w:p>
    <w:p>
      <w:pPr>
        <w:widowControl/>
        <w:spacing w:after="160" w:line="259" w:lineRule="auto"/>
      </w:pPr>
      <w:hyperlink r:id="rId13">
        <w:r>
          <w:rPr>
            <w:color w:val="24465C"/>
            <w:sz w:val="18"/>
          </w:rPr>
          <w:t>查看原始资料 www.jiangyin.gov.cn</w:t>
        </w:r>
      </w:hyperlink>
    </w:p>
    <w:p>
      <w:pPr>
        <w:keepNext/>
        <w:widowControl/>
        <w:spacing w:line="259" w:lineRule="auto" w:after="60"/>
      </w:pPr>
      <w:r>
        <w:rPr>
          <w:sz w:val="18"/>
        </w:rPr>
        <w:t>[H-S07] 无锡市城区污水接管纳污工作情况汇报。无锡市人大常委会网站／市政府工作汇报 2009-09-22。第二部分</w:t>
      </w:r>
    </w:p>
    <w:p>
      <w:pPr>
        <w:widowControl/>
        <w:spacing w:after="160" w:line="259" w:lineRule="auto"/>
      </w:pPr>
      <w:hyperlink r:id="rId14">
        <w:r>
          <w:rPr>
            <w:color w:val="24465C"/>
            <w:sz w:val="18"/>
          </w:rPr>
          <w:t>查看原始资料 rd.wuxi.gov.cn</w:t>
        </w:r>
      </w:hyperlink>
    </w:p>
    <w:p>
      <w:pPr>
        <w:keepNext/>
        <w:widowControl/>
        <w:spacing w:line="259" w:lineRule="auto" w:after="60"/>
      </w:pPr>
      <w:r>
        <w:rPr>
          <w:sz w:val="18"/>
        </w:rPr>
        <w:t>[H-S08] 江阴国有资本控股（集团）有限公司2023年面向专业投资者公开发行公司债券募集说明书。江阴国有资本控股（集团）有限公司／上交所 2023-09-05披露。印刷页53—54，单位万元</w:t>
      </w:r>
    </w:p>
    <w:p>
      <w:pPr>
        <w:widowControl/>
        <w:spacing w:after="160" w:line="259" w:lineRule="auto"/>
      </w:pPr>
      <w:hyperlink r:id="rId15">
        <w:r>
          <w:rPr>
            <w:color w:val="24465C"/>
            <w:sz w:val="18"/>
          </w:rPr>
          <w:t>查看原始资料 static.sse.com.cn</w:t>
        </w:r>
      </w:hyperlink>
    </w:p>
    <w:p>
      <w:pPr>
        <w:keepNext/>
        <w:widowControl/>
        <w:spacing w:line="259" w:lineRule="auto" w:after="60"/>
      </w:pPr>
      <w:r>
        <w:rPr>
          <w:sz w:val="18"/>
        </w:rPr>
        <w:t>[H-S09] 迈向现代化 建设幸福城——中共江阴市第十二次代表大会报告。中共江阴市委／江阴市政协网站 2011-06-27，网页2011-11-30。朱民阳报告，五年生态工作总结</w:t>
      </w:r>
    </w:p>
    <w:p>
      <w:pPr>
        <w:widowControl/>
        <w:spacing w:after="160" w:line="259" w:lineRule="auto"/>
      </w:pPr>
      <w:hyperlink r:id="rId16">
        <w:r>
          <w:rPr>
            <w:color w:val="24465C"/>
            <w:sz w:val="18"/>
          </w:rPr>
          <w:t>查看原始资料 zx.jiangyin.gov.cn</w:t>
        </w:r>
      </w:hyperlink>
    </w:p>
    <w:p>
      <w:pPr>
        <w:keepNext/>
        <w:widowControl/>
        <w:spacing w:line="259" w:lineRule="auto" w:after="60"/>
      </w:pPr>
      <w:r>
        <w:rPr>
          <w:sz w:val="18"/>
        </w:rPr>
        <w:t>[H-S11] 关于江阴市污水处理厂（网）整合提升工作的实施方案，澄政发〔2018〕26号。江阴市人民政府 2018-03-15；网页转载2020-07-31。第二部分／第三部分</w:t>
      </w:r>
    </w:p>
    <w:p>
      <w:pPr>
        <w:widowControl/>
        <w:spacing w:after="160" w:line="259" w:lineRule="auto"/>
      </w:pPr>
      <w:hyperlink r:id="rId17">
        <w:r>
          <w:rPr>
            <w:color w:val="24465C"/>
            <w:sz w:val="18"/>
          </w:rPr>
          <w:t>查看原始资料 www.jiangyin.gov.cn</w:t>
        </w:r>
      </w:hyperlink>
    </w:p>
    <w:p>
      <w:pPr>
        <w:keepNext/>
        <w:widowControl/>
        <w:spacing w:line="259" w:lineRule="auto" w:after="60"/>
      </w:pPr>
      <w:r>
        <w:rPr>
          <w:sz w:val="18"/>
        </w:rPr>
        <w:t>[H-S12] 攻坚突破重点项目 努力提升公用事业服务水平。江阴市公用事业局／政府在线访谈 2020-07-24。访谈开场及夏涛答问</w:t>
      </w:r>
    </w:p>
    <w:p>
      <w:pPr>
        <w:widowControl/>
        <w:spacing w:after="160" w:line="259" w:lineRule="auto"/>
      </w:pPr>
      <w:hyperlink r:id="rId18">
        <w:r>
          <w:rPr>
            <w:color w:val="24465C"/>
            <w:sz w:val="18"/>
          </w:rPr>
          <w:t>查看原始资料 www.jiangyin.gov.cn</w:t>
        </w:r>
      </w:hyperlink>
    </w:p>
    <w:p>
      <w:pPr>
        <w:keepNext/>
        <w:widowControl/>
        <w:spacing w:line="259" w:lineRule="auto" w:after="60"/>
      </w:pPr>
      <w:r>
        <w:rPr>
          <w:sz w:val="18"/>
        </w:rPr>
        <w:t>[H-S13] 城镇污水处理提质增效行动实施方案（2019—2021年），澄政办发〔2020〕65号。江阴市人民政府办公室 2020-12-10；发布2021-01-21。正文第二、四部分</w:t>
      </w:r>
    </w:p>
    <w:p>
      <w:pPr>
        <w:widowControl/>
        <w:spacing w:after="160" w:line="259" w:lineRule="auto"/>
      </w:pPr>
      <w:hyperlink r:id="rId19">
        <w:r>
          <w:rPr>
            <w:color w:val="24465C"/>
            <w:sz w:val="18"/>
          </w:rPr>
          <w:t>查看原始资料 www.jiangyin.gov.cn</w:t>
        </w:r>
      </w:hyperlink>
    </w:p>
    <w:p>
      <w:pPr>
        <w:keepNext/>
        <w:widowControl/>
        <w:spacing w:line="259" w:lineRule="auto" w:after="60"/>
      </w:pPr>
      <w:r>
        <w:rPr>
          <w:sz w:val="18"/>
        </w:rPr>
        <w:t>[H-S14] 2022年度政府工作报告。江阴市人民政府 2022-01-17。五年工作回顾</w:t>
      </w:r>
    </w:p>
    <w:p>
      <w:pPr>
        <w:widowControl/>
        <w:spacing w:after="160" w:line="259" w:lineRule="auto"/>
      </w:pPr>
      <w:hyperlink r:id="rId20">
        <w:r>
          <w:rPr>
            <w:color w:val="24465C"/>
            <w:sz w:val="18"/>
          </w:rPr>
          <w:t>查看原始资料 www.jiangyin.gov.cn</w:t>
        </w:r>
      </w:hyperlink>
    </w:p>
    <w:p>
      <w:pPr>
        <w:keepNext/>
        <w:widowControl/>
        <w:spacing w:line="259" w:lineRule="auto" w:after="60"/>
      </w:pPr>
      <w:r>
        <w:rPr>
          <w:sz w:val="18"/>
        </w:rPr>
        <w:t>[H-S15] 多点发力，精准高效推动城区水环境治理迈上新台阶。江阴市城市综合管理局 2023-06-22。</w:t>
      </w:r>
    </w:p>
    <w:p>
      <w:pPr>
        <w:widowControl/>
        <w:spacing w:after="160" w:line="259" w:lineRule="auto"/>
      </w:pPr>
      <w:hyperlink r:id="rId21">
        <w:r>
          <w:rPr>
            <w:color w:val="24465C"/>
            <w:sz w:val="18"/>
          </w:rPr>
          <w:t>查看原始资料 www.jiangyin.gov.cn</w:t>
        </w:r>
      </w:hyperlink>
    </w:p>
    <w:p>
      <w:pPr>
        <w:keepNext/>
        <w:widowControl/>
        <w:spacing w:line="259" w:lineRule="auto" w:after="60"/>
      </w:pPr>
      <w:r>
        <w:rPr>
          <w:sz w:val="18"/>
        </w:rPr>
        <w:t>[H-S16] 审计局2024年第二批工程审计服务项目采购公告。江阴市审计局／公共资源交易中心 2024-04-15。第二包；99.68万元为审计服务预算</w:t>
      </w:r>
    </w:p>
    <w:p>
      <w:pPr>
        <w:widowControl/>
        <w:spacing w:after="160" w:line="259" w:lineRule="auto"/>
      </w:pPr>
      <w:hyperlink r:id="rId22">
        <w:r>
          <w:rPr>
            <w:color w:val="24465C"/>
            <w:sz w:val="18"/>
          </w:rPr>
          <w:t>查看原始资料 www.jiangyin.gov.cn</w:t>
        </w:r>
      </w:hyperlink>
    </w:p>
    <w:p>
      <w:pPr>
        <w:keepNext/>
        <w:widowControl/>
        <w:spacing w:line="259" w:lineRule="auto" w:after="60"/>
      </w:pPr>
      <w:r>
        <w:rPr>
          <w:sz w:val="18"/>
        </w:rPr>
        <w:t>[H-S17] 中央生态环境保护督察整改公示。中共无锡市委／无锡市人民政府，来源生态环境局 2025-03-24。整改事项与整改完成情况</w:t>
      </w:r>
    </w:p>
    <w:p>
      <w:pPr>
        <w:widowControl/>
        <w:spacing w:after="160" w:line="259" w:lineRule="auto"/>
      </w:pPr>
      <w:hyperlink r:id="rId23">
        <w:r>
          <w:rPr>
            <w:color w:val="24465C"/>
            <w:sz w:val="18"/>
          </w:rPr>
          <w:t>查看原始资料 www.wuxi.gov.cn</w:t>
        </w:r>
      </w:hyperlink>
    </w:p>
    <w:p>
      <w:pPr>
        <w:keepNext/>
        <w:widowControl/>
        <w:spacing w:line="259" w:lineRule="auto" w:after="60"/>
      </w:pPr>
      <w:r>
        <w:rPr>
          <w:sz w:val="18"/>
        </w:rPr>
        <w:t>[H-S18] 老城区控源截污水质消劣提升工程（五标段）招标公告。江阴市中心城区城市更新有限公司／澄江街道办事处 2024-05-20。第2条；EOD备案2023年19号</w:t>
      </w:r>
    </w:p>
    <w:p>
      <w:pPr>
        <w:widowControl/>
        <w:spacing w:after="160" w:line="259" w:lineRule="auto"/>
      </w:pPr>
      <w:hyperlink r:id="rId24">
        <w:r>
          <w:rPr>
            <w:color w:val="24465C"/>
            <w:sz w:val="18"/>
          </w:rPr>
          <w:t>查看原始资料 www.jiangyin.gov.cn</w:t>
        </w:r>
      </w:hyperlink>
    </w:p>
    <w:p>
      <w:pPr>
        <w:keepNext/>
        <w:widowControl/>
        <w:spacing w:line="259" w:lineRule="auto" w:after="60"/>
      </w:pPr>
      <w:r>
        <w:rPr>
          <w:sz w:val="18"/>
        </w:rPr>
        <w:t>[H-S19] 新一轮太湖综合治理三年行动方案（2023—2025年）。江阴市人民政府 2023-12-20。</w:t>
      </w:r>
    </w:p>
    <w:p>
      <w:pPr>
        <w:widowControl/>
        <w:spacing w:after="160" w:line="259" w:lineRule="auto"/>
      </w:pPr>
      <w:hyperlink r:id="rId25">
        <w:r>
          <w:rPr>
            <w:color w:val="24465C"/>
            <w:sz w:val="18"/>
          </w:rPr>
          <w:t>查看原始资料 www.jiangyin.gov.cn</w:t>
        </w:r>
      </w:hyperlink>
    </w:p>
    <w:p>
      <w:pPr>
        <w:keepNext/>
        <w:widowControl/>
        <w:spacing w:line="259" w:lineRule="auto" w:after="60"/>
      </w:pPr>
      <w:r>
        <w:rPr>
          <w:sz w:val="18"/>
        </w:rPr>
        <w:t>[H-S20] 市领导专题调研污水厂网一体化改革工作。江阴市城市综合管理局 2025-11-21。</w:t>
      </w:r>
    </w:p>
    <w:p>
      <w:pPr>
        <w:widowControl/>
        <w:spacing w:after="160" w:line="259" w:lineRule="auto"/>
      </w:pPr>
      <w:hyperlink r:id="rId26">
        <w:r>
          <w:rPr>
            <w:color w:val="24465C"/>
            <w:sz w:val="18"/>
          </w:rPr>
          <w:t>查看原始资料 www.jiangyin.gov.cn</w:t>
        </w:r>
      </w:hyperlink>
    </w:p>
    <w:p>
      <w:pPr>
        <w:keepNext/>
        <w:widowControl/>
        <w:spacing w:line="259" w:lineRule="auto" w:after="60"/>
      </w:pPr>
      <w:r>
        <w:rPr>
          <w:sz w:val="18"/>
        </w:rPr>
        <w:t>[H-S21] 2025市城管局工作总结（含2026计划）。江阴市城市综合管理局 2026-05-11。</w:t>
      </w:r>
    </w:p>
    <w:p>
      <w:pPr>
        <w:widowControl/>
        <w:spacing w:after="160" w:line="259" w:lineRule="auto"/>
      </w:pPr>
      <w:hyperlink r:id="rId27">
        <w:r>
          <w:rPr>
            <w:color w:val="24465C"/>
            <w:sz w:val="18"/>
          </w:rPr>
          <w:t>查看原始资料 www.jiangyin.gov.cn</w:t>
        </w:r>
      </w:hyperlink>
    </w:p>
    <w:p>
      <w:pPr>
        <w:keepNext/>
        <w:widowControl/>
        <w:spacing w:line="259" w:lineRule="auto" w:after="60"/>
      </w:pPr>
      <w:r>
        <w:rPr>
          <w:sz w:val="18"/>
        </w:rPr>
        <w:t>[H-S22] 澄西及滨江污水厂配套主次管网更新改造：城区雨污分流及小区内部排水管网EPC招标。江阴市城市综合管理局／澄江街道办事处／无锡公资中心 2026-04-30。</w:t>
      </w:r>
    </w:p>
    <w:p>
      <w:pPr>
        <w:widowControl/>
        <w:spacing w:after="160" w:line="259" w:lineRule="auto"/>
      </w:pPr>
      <w:hyperlink r:id="rId28">
        <w:r>
          <w:rPr>
            <w:color w:val="24465C"/>
            <w:sz w:val="18"/>
          </w:rPr>
          <w:t>查看原始资料 ggzyjy.wuxi.gov.cn</w:t>
        </w:r>
      </w:hyperlink>
    </w:p>
    <w:p>
      <w:pPr>
        <w:keepNext/>
        <w:widowControl/>
        <w:spacing w:line="259" w:lineRule="auto" w:after="60"/>
      </w:pPr>
      <w:r>
        <w:rPr>
          <w:sz w:val="18"/>
        </w:rPr>
        <w:t>[H-S23] 祝塘镇2021—2022年度污染防治攻坚战污水治理建设工程绩效自评价报告。祝塘镇／无锡基层政务公开 2023-06-29。</w:t>
      </w:r>
    </w:p>
    <w:p>
      <w:pPr>
        <w:widowControl/>
        <w:spacing w:after="160" w:line="259" w:lineRule="auto"/>
      </w:pPr>
      <w:hyperlink r:id="rId29">
        <w:r>
          <w:rPr>
            <w:color w:val="24465C"/>
            <w:sz w:val="18"/>
          </w:rPr>
          <w:t>查看原始资料 www.wuxi.gov.cn</w:t>
        </w:r>
      </w:hyperlink>
    </w:p>
    <w:p>
      <w:pPr>
        <w:keepNext/>
        <w:widowControl/>
        <w:spacing w:line="259" w:lineRule="auto" w:after="60"/>
      </w:pPr>
      <w:r>
        <w:rPr>
          <w:sz w:val="18"/>
        </w:rPr>
        <w:t>[H-S24] 江阴顾山镇打出组合拳确保水长清。中国江苏网／新华日报记者报道 2018-06-15。正文</w:t>
      </w:r>
    </w:p>
    <w:p>
      <w:pPr>
        <w:widowControl/>
        <w:spacing w:after="160" w:line="259" w:lineRule="auto"/>
      </w:pPr>
      <w:hyperlink r:id="rId30">
        <w:r>
          <w:rPr>
            <w:color w:val="24465C"/>
            <w:sz w:val="18"/>
          </w:rPr>
          <w:t>查看原始资料 jsnews.jschina.com.cn</w:t>
        </w:r>
      </w:hyperlink>
    </w:p>
    <w:p>
      <w:pPr>
        <w:keepNext/>
        <w:widowControl/>
        <w:spacing w:line="259" w:lineRule="auto" w:after="60"/>
      </w:pPr>
      <w:r>
        <w:rPr>
          <w:sz w:val="18"/>
        </w:rPr>
        <w:t>[H-S25] 澄江街道党工委关于巡察整改情况的通报。江阴市纪委监委／澄江街道党工委 2025-07-25。</w:t>
      </w:r>
    </w:p>
    <w:p>
      <w:pPr>
        <w:widowControl/>
        <w:spacing w:after="160" w:line="259" w:lineRule="auto"/>
      </w:pPr>
      <w:hyperlink r:id="rId31">
        <w:r>
          <w:rPr>
            <w:color w:val="24465C"/>
            <w:sz w:val="18"/>
          </w:rPr>
          <w:t>查看原始资料 jysjw.jiangyin.gov.cn</w:t>
        </w:r>
      </w:hyperlink>
    </w:p>
    <w:p>
      <w:pPr>
        <w:keepNext/>
        <w:widowControl/>
        <w:spacing w:line="259" w:lineRule="auto" w:after="60"/>
      </w:pPr>
      <w:r>
        <w:rPr>
          <w:sz w:val="18"/>
        </w:rPr>
        <w:t>[OP-S01] 江苏江南水务股份有限公司2026年半年度报告。江苏江南水务/巨潮原始披露 2026-08-26。PDF第11–12、33、156–159页</w:t>
      </w:r>
    </w:p>
    <w:p>
      <w:pPr>
        <w:widowControl/>
        <w:spacing w:after="160" w:line="259" w:lineRule="auto"/>
      </w:pPr>
      <w:hyperlink r:id="rId32">
        <w:r>
          <w:rPr>
            <w:color w:val="24465C"/>
            <w:sz w:val="18"/>
          </w:rPr>
          <w:t>查看原始资料 static.cninfo.com.cn</w:t>
        </w:r>
      </w:hyperlink>
    </w:p>
    <w:p>
      <w:pPr>
        <w:keepNext/>
        <w:widowControl/>
        <w:spacing w:line="259" w:lineRule="auto" w:after="60"/>
      </w:pPr>
      <w:r>
        <w:rPr>
          <w:sz w:val="18"/>
        </w:rPr>
        <w:t>[OP-S02] 江苏江南水务股份有限公司2026年面向专业投资者公开发行低碳转型挂钩公司债券募集说明书。江苏江南水务/上海证券交易所 2026-06-30。委托运营污水厂期限表；2023股权处置段</w:t>
      </w:r>
    </w:p>
    <w:p>
      <w:pPr>
        <w:widowControl/>
        <w:spacing w:after="160" w:line="259" w:lineRule="auto"/>
      </w:pPr>
      <w:hyperlink r:id="rId33">
        <w:r>
          <w:rPr>
            <w:color w:val="24465C"/>
            <w:sz w:val="18"/>
          </w:rPr>
          <w:t>查看原始资料 static.sse.com.cn</w:t>
        </w:r>
      </w:hyperlink>
    </w:p>
    <w:p>
      <w:pPr>
        <w:keepNext/>
        <w:widowControl/>
        <w:spacing w:line="259" w:lineRule="auto" w:after="60"/>
      </w:pPr>
      <w:r>
        <w:rPr>
          <w:sz w:val="18"/>
        </w:rPr>
        <w:t>[OP-S03] 江苏江南水务股份有限公司2024年年度报告摘要。江苏江南水务/巨潮原始披露 2025-04-25。PDF第6页委托期限；第3页2024厂网一体化方案</w:t>
      </w:r>
    </w:p>
    <w:p>
      <w:pPr>
        <w:widowControl/>
        <w:spacing w:after="160" w:line="259" w:lineRule="auto"/>
      </w:pPr>
      <w:hyperlink r:id="rId34">
        <w:r>
          <w:rPr>
            <w:color w:val="24465C"/>
            <w:sz w:val="18"/>
          </w:rPr>
          <w:t>查看原始资料 static.cninfo.com.cn</w:t>
        </w:r>
      </w:hyperlink>
    </w:p>
    <w:p>
      <w:pPr>
        <w:keepNext/>
        <w:widowControl/>
        <w:spacing w:line="259" w:lineRule="auto" w:after="60"/>
      </w:pPr>
      <w:r>
        <w:rPr>
          <w:sz w:val="18"/>
        </w:rPr>
        <w:t>[OP-S04] 江南水务2014-04-09公司披露PDF（2013年报收购进展）。江苏江南水务/巨潮原始披露 2014-04-09。</w:t>
      </w:r>
    </w:p>
    <w:p>
      <w:pPr>
        <w:widowControl/>
        <w:spacing w:after="160" w:line="259" w:lineRule="auto"/>
      </w:pPr>
      <w:hyperlink r:id="rId35">
        <w:r>
          <w:rPr>
            <w:color w:val="24465C"/>
            <w:sz w:val="18"/>
          </w:rPr>
          <w:t>查看原始资料 static.cninfo.com.cn</w:t>
        </w:r>
      </w:hyperlink>
    </w:p>
    <w:p>
      <w:pPr>
        <w:keepNext/>
        <w:widowControl/>
        <w:spacing w:line="259" w:lineRule="auto" w:after="60"/>
      </w:pPr>
      <w:r>
        <w:rPr>
          <w:sz w:val="18"/>
        </w:rPr>
        <w:t>[OP-S05] 江苏江南水务股份有限公司2015年第三季度报告。江苏江南水务/巨潮原始披露 2015-10-27。PDF第10页资产收购</w:t>
      </w:r>
    </w:p>
    <w:p>
      <w:pPr>
        <w:widowControl/>
        <w:spacing w:after="160" w:line="259" w:lineRule="auto"/>
      </w:pPr>
      <w:hyperlink r:id="rId36">
        <w:r>
          <w:rPr>
            <w:color w:val="24465C"/>
            <w:sz w:val="18"/>
          </w:rPr>
          <w:t>查看原始资料 static.cninfo.com.cn</w:t>
        </w:r>
      </w:hyperlink>
    </w:p>
    <w:p>
      <w:pPr>
        <w:keepNext/>
        <w:widowControl/>
        <w:spacing w:line="259" w:lineRule="auto" w:after="60"/>
      </w:pPr>
      <w:r>
        <w:rPr>
          <w:sz w:val="18"/>
        </w:rPr>
        <w:t>[OP-S06] 江苏江南水务股份有限公司2017年年度报告。上市公司报告原文镜像 。主要子公司分析</w:t>
      </w:r>
    </w:p>
    <w:p>
      <w:pPr>
        <w:widowControl/>
        <w:spacing w:after="160" w:line="259" w:lineRule="auto"/>
      </w:pPr>
      <w:hyperlink r:id="rId37">
        <w:r>
          <w:rPr>
            <w:color w:val="24465C"/>
            <w:sz w:val="18"/>
          </w:rPr>
          <w:t>查看原始资料 money.finance.sina.com.cn</w:t>
        </w:r>
      </w:hyperlink>
    </w:p>
    <w:p>
      <w:pPr>
        <w:keepNext/>
        <w:widowControl/>
        <w:spacing w:line="259" w:lineRule="auto" w:after="60"/>
      </w:pPr>
      <w:r>
        <w:rPr>
          <w:sz w:val="18"/>
        </w:rPr>
        <w:t>[OP-S08] 江苏江南水务股份有限公司2025年年度报告。江苏江南水务报告原文镜像 2026-04-24。PDF第15–16、208–210页；南闸竣工成本分析段</w:t>
      </w:r>
    </w:p>
    <w:p>
      <w:pPr>
        <w:widowControl/>
        <w:spacing w:after="160" w:line="259" w:lineRule="auto"/>
      </w:pPr>
      <w:hyperlink r:id="rId38">
        <w:r>
          <w:rPr>
            <w:color w:val="24465C"/>
            <w:sz w:val="18"/>
          </w:rPr>
          <w:t>查看原始资料 stockmc.xueqiu.com</w:t>
        </w:r>
      </w:hyperlink>
    </w:p>
    <w:p>
      <w:pPr>
        <w:keepNext/>
        <w:widowControl/>
        <w:spacing w:line="259" w:lineRule="auto" w:after="60"/>
      </w:pPr>
      <w:r>
        <w:rPr>
          <w:sz w:val="18"/>
        </w:rPr>
        <w:t>[OP-S11] 徐霞客中心污水处理厂EPC+O工程总承包中标人公告。江阴市公共资源交易中心 2026-03-03。</w:t>
      </w:r>
    </w:p>
    <w:p>
      <w:pPr>
        <w:widowControl/>
        <w:spacing w:after="160" w:line="259" w:lineRule="auto"/>
      </w:pPr>
      <w:hyperlink r:id="rId39">
        <w:r>
          <w:rPr>
            <w:color w:val="24465C"/>
            <w:sz w:val="18"/>
          </w:rPr>
          <w:t>查看原始资料 www.jiangyin.gov.cn</w:t>
        </w:r>
      </w:hyperlink>
    </w:p>
    <w:p>
      <w:pPr>
        <w:keepNext/>
        <w:widowControl/>
        <w:spacing w:line="259" w:lineRule="auto" w:after="60"/>
      </w:pPr>
      <w:r>
        <w:rPr>
          <w:sz w:val="18"/>
        </w:rPr>
        <w:t>[OP-S12] 徐霞客中心污水处理厂EPC+O工程总承包招标公告。无锡市公共资源交易中心 2026-01-12。</w:t>
      </w:r>
    </w:p>
    <w:p>
      <w:pPr>
        <w:widowControl/>
        <w:spacing w:after="160" w:line="259" w:lineRule="auto"/>
      </w:pPr>
      <w:hyperlink r:id="rId40">
        <w:r>
          <w:rPr>
            <w:color w:val="24465C"/>
            <w:sz w:val="18"/>
          </w:rPr>
          <w:t>查看原始资料 ggzyjy.wuxi.gov.cn</w:t>
        </w:r>
      </w:hyperlink>
    </w:p>
    <w:p>
      <w:pPr>
        <w:keepNext/>
        <w:widowControl/>
        <w:spacing w:line="259" w:lineRule="auto" w:after="60"/>
      </w:pPr>
      <w:r>
        <w:rPr>
          <w:sz w:val="18"/>
        </w:rPr>
        <w:t>[OP-S13] 光大水务取得江苏两个水务项目，业务组合持续优化，长三角布局稳步深化。中国光大水务 2026-04-01。</w:t>
      </w:r>
    </w:p>
    <w:p>
      <w:pPr>
        <w:widowControl/>
        <w:spacing w:after="160" w:line="259" w:lineRule="auto"/>
      </w:pPr>
      <w:hyperlink r:id="rId41">
        <w:r>
          <w:rPr>
            <w:color w:val="24465C"/>
            <w:sz w:val="18"/>
          </w:rPr>
          <w:t>查看原始资料 www.ebwater.com</w:t>
        </w:r>
      </w:hyperlink>
    </w:p>
    <w:p>
      <w:pPr>
        <w:keepNext/>
        <w:widowControl/>
        <w:spacing w:line="259" w:lineRule="auto" w:after="60"/>
      </w:pPr>
      <w:r>
        <w:rPr>
          <w:sz w:val="18"/>
        </w:rPr>
        <w:t>[plan] 江阴市城镇污水专项规划修编（2021—2035）规划说明书（报批稿）。江阴市城乡规划设计院有限公司；江阴市城市综合管理局公示 2024-10。正文页表按文内及附表定位</w:t>
      </w:r>
    </w:p>
    <w:p>
      <w:pPr>
        <w:widowControl/>
        <w:spacing w:after="160" w:line="259" w:lineRule="auto"/>
      </w:pPr>
      <w:hyperlink r:id="rId13">
        <w:r>
          <w:rPr>
            <w:color w:val="24465C"/>
            <w:sz w:val="18"/>
          </w:rPr>
          <w:t>查看原始资料 www.jiangyin.gov.cn</w:t>
        </w:r>
      </w:hyperlink>
    </w:p>
    <w:p>
      <w:pPr>
        <w:keepNext/>
        <w:widowControl/>
        <w:spacing w:line="259" w:lineRule="auto" w:after="60"/>
      </w:pPr>
      <w:r>
        <w:rPr>
          <w:sz w:val="18"/>
        </w:rPr>
        <w:t>[city25] 2025市城管局工作总结。江阴市人民政府/所属机构公开资料 2026-05-11。正文页表按文内及附表定位</w:t>
      </w:r>
    </w:p>
    <w:p>
      <w:pPr>
        <w:widowControl/>
        <w:spacing w:after="160" w:line="259" w:lineRule="auto"/>
      </w:pPr>
      <w:hyperlink r:id="rId27">
        <w:r>
          <w:rPr>
            <w:color w:val="24465C"/>
            <w:sz w:val="18"/>
          </w:rPr>
          <w:t>查看原始资料 www.jiangyin.gov.cn</w:t>
        </w:r>
      </w:hyperlink>
    </w:p>
    <w:p>
      <w:pPr>
        <w:keepNext/>
        <w:widowControl/>
        <w:spacing w:line="259" w:lineRule="auto" w:after="60"/>
      </w:pPr>
      <w:r>
        <w:rPr>
          <w:sz w:val="18"/>
        </w:rPr>
        <w:t>[rectify] 中央生态环境保护督察整改公示。中共无锡市委、无锡市人民政府；来源无锡市生态环境局 2025-03-24。正文页表按文内及附表定位</w:t>
      </w:r>
    </w:p>
    <w:p>
      <w:pPr>
        <w:widowControl/>
        <w:spacing w:after="160" w:line="259" w:lineRule="auto"/>
      </w:pPr>
      <w:hyperlink r:id="rId23">
        <w:r>
          <w:rPr>
            <w:color w:val="24465C"/>
            <w:sz w:val="18"/>
          </w:rPr>
          <w:t>查看原始资料 www.wuxi.gov.cn</w:t>
        </w:r>
      </w:hyperlink>
    </w:p>
    <w:p>
      <w:pPr>
        <w:keepNext/>
        <w:widowControl/>
        <w:spacing w:line="259" w:lineRule="auto" w:after="60"/>
      </w:pPr>
      <w:r>
        <w:rPr>
          <w:sz w:val="18"/>
        </w:rPr>
        <w:t>[city22] 2022年市城管局工作总结。江阴市人民政府/所属机构公开资料 2023-01-30。正文页表按文内及附表定位</w:t>
      </w:r>
    </w:p>
    <w:p>
      <w:pPr>
        <w:widowControl/>
        <w:spacing w:after="160" w:line="259" w:lineRule="auto"/>
      </w:pPr>
      <w:hyperlink r:id="rId42">
        <w:r>
          <w:rPr>
            <w:color w:val="24465C"/>
            <w:sz w:val="18"/>
          </w:rPr>
          <w:t>查看原始资料 www.jiangyin.gov.cn</w:t>
        </w:r>
      </w:hyperlink>
    </w:p>
    <w:p>
      <w:pPr>
        <w:keepNext/>
        <w:widowControl/>
        <w:spacing w:line="259" w:lineRule="auto" w:after="60"/>
      </w:pPr>
      <w:r>
        <w:rPr>
          <w:sz w:val="18"/>
        </w:rPr>
        <w:t>[xz24] 江阴市行政区划。江阴市人民政府/所属机构公开资料 2024-12-21。正文页表按文内及附表定位</w:t>
      </w:r>
    </w:p>
    <w:p>
      <w:pPr>
        <w:widowControl/>
        <w:spacing w:after="160" w:line="259" w:lineRule="auto"/>
      </w:pPr>
      <w:hyperlink r:id="rId43">
        <w:r>
          <w:rPr>
            <w:color w:val="24465C"/>
            <w:sz w:val="18"/>
          </w:rPr>
          <w:t>查看原始资料 www.jiangyin.gov.cn</w:t>
        </w:r>
      </w:hyperlink>
    </w:p>
    <w:p>
      <w:pPr>
        <w:keepNext/>
        <w:widowControl/>
        <w:spacing w:line="259" w:lineRule="auto" w:after="60"/>
      </w:pPr>
      <w:r>
        <w:rPr>
          <w:sz w:val="18"/>
        </w:rPr>
        <w:t>[alltowns] 江阴市人民政府镇、街道、开放园区信息公开入口。江阴市人民政府/所属机构公开资料 。正文页表按文内及附表定位</w:t>
      </w:r>
    </w:p>
    <w:p>
      <w:pPr>
        <w:widowControl/>
        <w:spacing w:after="160" w:line="259" w:lineRule="auto"/>
      </w:pPr>
      <w:hyperlink r:id="rId44">
        <w:r>
          <w:rPr>
            <w:color w:val="24465C"/>
            <w:sz w:val="18"/>
          </w:rPr>
          <w:t>查看原始资料 www.jiangyin.gov.cn</w:t>
        </w:r>
      </w:hyperlink>
    </w:p>
    <w:p>
      <w:pPr>
        <w:keepNext/>
        <w:widowControl/>
        <w:spacing w:line="259" w:lineRule="auto" w:after="60"/>
      </w:pPr>
      <w:r>
        <w:rPr>
          <w:sz w:val="18"/>
        </w:rPr>
        <w:t>[cjEIA26] 长泾第一污水处理厂改扩建工程环境影响评价信息公开。江阴市人民政府/所属机构公开资料 2026-04-22。正文页表按文内及附表定位</w:t>
      </w:r>
    </w:p>
    <w:p>
      <w:pPr>
        <w:widowControl/>
        <w:spacing w:after="160" w:line="259" w:lineRule="auto"/>
      </w:pPr>
      <w:hyperlink r:id="rId45">
        <w:r>
          <w:rPr>
            <w:color w:val="24465C"/>
            <w:sz w:val="18"/>
          </w:rPr>
          <w:t>查看原始资料 www.jiangyin.gov.cn</w:t>
        </w:r>
      </w:hyperlink>
    </w:p>
    <w:p>
      <w:pPr>
        <w:keepNext/>
        <w:widowControl/>
        <w:spacing w:line="259" w:lineRule="auto" w:after="60"/>
      </w:pPr>
      <w:r>
        <w:rPr>
          <w:sz w:val="18"/>
        </w:rPr>
        <w:t>[gxtrial25] 这座污水厂，为何成了产业“加分项”？。江阴市人民政府/所属机构公开资料 2025-04-18。正文页表按文内及附表定位</w:t>
      </w:r>
    </w:p>
    <w:p>
      <w:pPr>
        <w:widowControl/>
        <w:spacing w:after="160" w:line="259" w:lineRule="auto"/>
      </w:pPr>
      <w:hyperlink r:id="rId46">
        <w:r>
          <w:rPr>
            <w:color w:val="24465C"/>
            <w:sz w:val="18"/>
          </w:rPr>
          <w:t>查看原始资料 www.jiangyin.gov.cn</w:t>
        </w:r>
      </w:hyperlink>
    </w:p>
    <w:p>
      <w:pPr>
        <w:keepNext/>
        <w:widowControl/>
        <w:spacing w:line="259" w:lineRule="auto" w:after="60"/>
      </w:pPr>
      <w:r>
        <w:rPr>
          <w:sz w:val="18"/>
        </w:rPr>
        <w:t>[gxEB26] 光大水务取得江苏两个水务项目，业务组合持续优化，长三角布局稳步深化。中国光大水务 2026-04-01。正文页表按文内及附表定位</w:t>
      </w:r>
    </w:p>
    <w:p>
      <w:pPr>
        <w:widowControl/>
        <w:spacing w:after="160" w:line="259" w:lineRule="auto"/>
      </w:pPr>
      <w:hyperlink r:id="rId41">
        <w:r>
          <w:rPr>
            <w:color w:val="24465C"/>
            <w:sz w:val="18"/>
          </w:rPr>
          <w:t>查看原始资料 www.ebwater.com</w:t>
        </w:r>
      </w:hyperlink>
    </w:p>
    <w:p>
      <w:pPr>
        <w:keepNext/>
        <w:widowControl/>
        <w:spacing w:line="259" w:lineRule="auto" w:after="60"/>
      </w:pPr>
      <w:r>
        <w:rPr>
          <w:sz w:val="18"/>
        </w:rPr>
        <w:t>[gxAward26] 江阴高新区污水处理厂一期二阶段EPC+O中标公告。江阴市人民政府/所属机构公开资料 2026-02-26。正文页表按文内及附表定位</w:t>
      </w:r>
    </w:p>
    <w:p>
      <w:pPr>
        <w:widowControl/>
        <w:spacing w:after="160" w:line="259" w:lineRule="auto"/>
      </w:pPr>
      <w:hyperlink r:id="rId47">
        <w:r>
          <w:rPr>
            <w:color w:val="24465C"/>
            <w:sz w:val="18"/>
          </w:rPr>
          <w:t>查看原始资料 ggzyjy.wuxi.gov.cn</w:t>
        </w:r>
      </w:hyperlink>
    </w:p>
    <w:p>
      <w:pPr>
        <w:keepNext/>
        <w:widowControl/>
        <w:spacing w:line="259" w:lineRule="auto" w:after="60"/>
      </w:pPr>
      <w:r>
        <w:rPr>
          <w:sz w:val="18"/>
        </w:rPr>
        <w:t>[T01] 城乡排水工程项目规范 GB 55027-2022。住房和城乡建设部、国家市场监督管理总局 2022-03-10 实施 2022-10-01。</w:t>
      </w:r>
    </w:p>
    <w:p>
      <w:pPr>
        <w:widowControl/>
        <w:spacing w:after="160" w:line="259" w:lineRule="auto"/>
      </w:pPr>
      <w:hyperlink r:id="rId48">
        <w:r>
          <w:rPr>
            <w:color w:val="24465C"/>
            <w:sz w:val="18"/>
          </w:rPr>
          <w:t>查看原始资料 ebook.chinabuilding.com.cn</w:t>
        </w:r>
      </w:hyperlink>
    </w:p>
    <w:p>
      <w:pPr>
        <w:keepNext/>
        <w:widowControl/>
        <w:spacing w:line="259" w:lineRule="auto" w:after="60"/>
      </w:pPr>
      <w:r>
        <w:rPr>
          <w:sz w:val="18"/>
        </w:rPr>
        <w:t>[T02] 室外排水设计标准 GB 50014-2021。住房和城乡建设部、国家市场监督管理总局 2021-04-09 实施 2021-10-01。</w:t>
      </w:r>
    </w:p>
    <w:p>
      <w:pPr>
        <w:widowControl/>
        <w:spacing w:after="160" w:line="259" w:lineRule="auto"/>
      </w:pPr>
      <w:hyperlink r:id="rId49">
        <w:r>
          <w:rPr>
            <w:color w:val="24465C"/>
            <w:sz w:val="18"/>
          </w:rPr>
          <w:t>查看原始资料 ebook.chinabuilding.com.cn</w:t>
        </w:r>
      </w:hyperlink>
    </w:p>
    <w:p>
      <w:pPr>
        <w:keepNext/>
        <w:widowControl/>
        <w:spacing w:line="259" w:lineRule="auto" w:after="60"/>
      </w:pPr>
      <w:r>
        <w:rPr>
          <w:sz w:val="18"/>
        </w:rPr>
        <w:t>[T03] 城镇排水与污水处理条例（2026修订） 国务院令第641号；依据第843号令修订。国务院 2013-10-02；2026-08-08修订 实施 2014-01-01；2026修订自2026-08-15实施。</w:t>
      </w:r>
    </w:p>
    <w:p>
      <w:pPr>
        <w:widowControl/>
        <w:spacing w:after="160" w:line="259" w:lineRule="auto"/>
      </w:pPr>
      <w:hyperlink r:id="rId50">
        <w:r>
          <w:rPr>
            <w:color w:val="24465C"/>
            <w:sz w:val="18"/>
          </w:rPr>
          <w:t>查看原始资料 policy.mofcom.gov.cn</w:t>
        </w:r>
      </w:hyperlink>
    </w:p>
    <w:p>
      <w:pPr>
        <w:keepNext/>
        <w:widowControl/>
        <w:spacing w:line="259" w:lineRule="auto" w:after="60"/>
      </w:pPr>
      <w:r>
        <w:rPr>
          <w:sz w:val="18"/>
        </w:rPr>
        <w:t>[T04] 关于发布《城镇污水处理厂污染物排放标准》（GB 18918-2002）修改单的公告及修改单 生态环境部公告2025年第24号。生态环境部、国家市场监督管理总局 2025-11-04（公告落款）；2025-12-09网站发布 实施 2026-03-01。</w:t>
      </w:r>
    </w:p>
    <w:p>
      <w:pPr>
        <w:widowControl/>
        <w:spacing w:after="160" w:line="259" w:lineRule="auto"/>
      </w:pPr>
      <w:hyperlink r:id="rId51">
        <w:r>
          <w:rPr>
            <w:color w:val="24465C"/>
            <w:sz w:val="18"/>
          </w:rPr>
          <w:t>查看原始资料 www.mee.gov.cn</w:t>
        </w:r>
      </w:hyperlink>
    </w:p>
    <w:p>
      <w:pPr>
        <w:keepNext/>
        <w:widowControl/>
        <w:spacing w:line="259" w:lineRule="auto" w:after="60"/>
      </w:pPr>
      <w:r>
        <w:rPr>
          <w:sz w:val="18"/>
        </w:rPr>
        <w:t>[T05] 地表水环境质量标准 GB 3838-2002。原国家环境保护总局、原国家质量监督检验检疫总局 2002-04-28 实施 2002-06-01。</w:t>
      </w:r>
    </w:p>
    <w:p>
      <w:pPr>
        <w:widowControl/>
        <w:spacing w:after="160" w:line="259" w:lineRule="auto"/>
      </w:pPr>
      <w:hyperlink r:id="rId52">
        <w:r>
          <w:rPr>
            <w:color w:val="24465C"/>
            <w:sz w:val="18"/>
          </w:rPr>
          <w:t>查看原始资料 www.mee.gov.cn</w:t>
        </w:r>
      </w:hyperlink>
    </w:p>
    <w:p>
      <w:pPr>
        <w:keepNext/>
        <w:widowControl/>
        <w:spacing w:line="259" w:lineRule="auto" w:after="60"/>
      </w:pPr>
      <w:r>
        <w:rPr>
          <w:sz w:val="18"/>
        </w:rPr>
        <w:t>[T06] 污水排入城镇下水道水质标准 GB/T 31962-2015。国家标准主管机构；住房和城乡建设部主管 2015-09-11 实施 2016-08-01。</w:t>
      </w:r>
    </w:p>
    <w:p>
      <w:pPr>
        <w:widowControl/>
        <w:spacing w:after="160" w:line="259" w:lineRule="auto"/>
      </w:pPr>
      <w:hyperlink r:id="rId53">
        <w:r>
          <w:rPr>
            <w:color w:val="24465C"/>
            <w:sz w:val="18"/>
          </w:rPr>
          <w:t>查看原始资料 std.samr.gov.cn</w:t>
        </w:r>
      </w:hyperlink>
    </w:p>
    <w:p>
      <w:pPr>
        <w:keepNext/>
        <w:widowControl/>
        <w:spacing w:line="259" w:lineRule="auto" w:after="60"/>
      </w:pPr>
      <w:r>
        <w:rPr>
          <w:sz w:val="18"/>
        </w:rPr>
        <w:t>[T07] 污水监测技术规范 HJ 91.1-2019。生态环境部 2019-12-24 实施 2020-03-24。</w:t>
      </w:r>
    </w:p>
    <w:p>
      <w:pPr>
        <w:widowControl/>
        <w:spacing w:after="160" w:line="259" w:lineRule="auto"/>
      </w:pPr>
      <w:hyperlink r:id="rId54">
        <w:r>
          <w:rPr>
            <w:color w:val="24465C"/>
            <w:sz w:val="18"/>
          </w:rPr>
          <w:t>查看原始资料 www.mee.gov.cn</w:t>
        </w:r>
      </w:hyperlink>
    </w:p>
    <w:p>
      <w:pPr>
        <w:keepNext/>
        <w:widowControl/>
        <w:spacing w:line="259" w:lineRule="auto" w:after="60"/>
      </w:pPr>
      <w:r>
        <w:rPr>
          <w:sz w:val="18"/>
        </w:rPr>
        <w:t>[T08] 排污单位自行监测技术指南 水处理 HJ 1083-2020。生态环境部 2020-01-06 实施 2020-04-01。</w:t>
      </w:r>
    </w:p>
    <w:p>
      <w:pPr>
        <w:widowControl/>
        <w:spacing w:after="160" w:line="259" w:lineRule="auto"/>
      </w:pPr>
      <w:hyperlink r:id="rId55">
        <w:r>
          <w:rPr>
            <w:color w:val="24465C"/>
            <w:sz w:val="18"/>
          </w:rPr>
          <w:t>查看原始资料 www.mee.gov.cn</w:t>
        </w:r>
      </w:hyperlink>
    </w:p>
    <w:p>
      <w:pPr>
        <w:keepNext/>
        <w:widowControl/>
        <w:spacing w:line="259" w:lineRule="auto" w:after="60"/>
      </w:pPr>
      <w:r>
        <w:rPr>
          <w:sz w:val="18"/>
        </w:rPr>
        <w:t>[T09] 入河入海排污口监督管理技术指南 溯源总则 HJ 1313-2023。生态环境部 2023-10-26 实施 2023-11-01。</w:t>
      </w:r>
    </w:p>
    <w:p>
      <w:pPr>
        <w:widowControl/>
        <w:spacing w:after="160" w:line="259" w:lineRule="auto"/>
      </w:pPr>
      <w:hyperlink r:id="rId56">
        <w:r>
          <w:rPr>
            <w:color w:val="24465C"/>
            <w:sz w:val="18"/>
          </w:rPr>
          <w:t>查看原始资料 www.mee.gov.cn</w:t>
        </w:r>
      </w:hyperlink>
    </w:p>
    <w:p>
      <w:pPr>
        <w:keepNext/>
        <w:widowControl/>
        <w:spacing w:line="259" w:lineRule="auto" w:after="60"/>
      </w:pPr>
      <w:r>
        <w:rPr>
          <w:sz w:val="18"/>
        </w:rPr>
        <w:t>[T10] 国务院办公厅关于加强城市内涝治理的实施意见 国办发〔2021〕11号。国务院办公厅 2021-04-08（成文）；2021-04-25发布 实施 政策文件未另列施行日期。</w:t>
      </w:r>
    </w:p>
    <w:p>
      <w:pPr>
        <w:widowControl/>
        <w:spacing w:after="160" w:line="259" w:lineRule="auto"/>
      </w:pPr>
      <w:hyperlink r:id="rId57">
        <w:r>
          <w:rPr>
            <w:color w:val="24465C"/>
            <w:sz w:val="18"/>
          </w:rPr>
          <w:t>查看原始资料 app.www.gov.cn</w:t>
        </w:r>
      </w:hyperlink>
    </w:p>
    <w:p>
      <w:pPr>
        <w:keepNext/>
        <w:widowControl/>
        <w:spacing w:line="259" w:lineRule="auto" w:after="60"/>
      </w:pPr>
      <w:r>
        <w:rPr>
          <w:sz w:val="18"/>
        </w:rPr>
        <w:t>[T11] 突发环境事件应急管理办法 原环境保护部令第34号。原环境保护部（生态环境部规章库） 2015-04-16 实施 2015-06-05。</w:t>
      </w:r>
    </w:p>
    <w:p>
      <w:pPr>
        <w:widowControl/>
        <w:spacing w:after="160" w:line="259" w:lineRule="auto"/>
      </w:pPr>
      <w:hyperlink r:id="rId58">
        <w:r>
          <w:rPr>
            <w:color w:val="24465C"/>
            <w:sz w:val="18"/>
          </w:rPr>
          <w:t>查看原始资料 www.mee.gov.cn</w:t>
        </w:r>
      </w:hyperlink>
    </w:p>
    <w:p>
      <w:pPr>
        <w:keepNext/>
        <w:widowControl/>
        <w:spacing w:line="259" w:lineRule="auto" w:after="60"/>
      </w:pPr>
      <w:r>
        <w:rPr>
          <w:sz w:val="18"/>
        </w:rPr>
        <w:t>[T12] 城镇排水管道维护安全技术规程 CJJ 6-2009。住房和城乡建设部；中国建筑标准设计研究院国标电子书库 2009-10-20 实施 2010-07-01。</w:t>
      </w:r>
    </w:p>
    <w:p>
      <w:pPr>
        <w:widowControl/>
        <w:spacing w:after="160" w:line="259" w:lineRule="auto"/>
      </w:pPr>
      <w:hyperlink r:id="rId59">
        <w:r>
          <w:rPr>
            <w:color w:val="24465C"/>
            <w:sz w:val="18"/>
          </w:rPr>
          <w:t>查看原始资料 ebook.chinabuilding.com.cn</w:t>
        </w:r>
      </w:hyperlink>
    </w:p>
    <w:sectPr w:rsidR="00FC693F" w:rsidRPr="0006063C" w:rsidSect="00034616">
      <w:footerReference w:type="default" r:id="rId60"/>
      <w:pgSz w:w="12240" w:h="15840"/>
      <w:pgMar w:top="1051" w:right="1037" w:bottom="1037" w:left="1037" w:header="720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>
      <w:r>
        <w:rPr>
          <w:sz w:val="18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40"/>
    </w:pPr>
    <w:rPr>
      <w:rFonts w:ascii="Noto Sans CJK SC" w:hAnsi="Noto Sans CJK SC" w:eastAsia="Noto Sans CJK SC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Noto Sans CJK SC" w:hAnsi="Noto Sans CJK SC" w:eastAsia="Noto Sans CJK SC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320"/>
    </w:pPr>
    <w:rPr>
      <w:rFonts w:asciiTheme="majorHAnsi" w:eastAsiaTheme="majorEastAsia" w:hAnsiTheme="majorHAnsi" w:cstheme="majorBidi" w:ascii="Noto Sans CJK SC" w:hAnsi="Noto Sans CJK SC" w:eastAsia="Noto Sans CJK SC"/>
      <w:i w:val="0"/>
      <w:iCs/>
      <w:color w:val="00000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keepNext/>
      <w:spacing w:line="240" w:lineRule="auto" w:before="100" w:after="100"/>
    </w:pPr>
    <w:rPr>
      <w:rFonts w:ascii="Noto Sans CJK SC" w:hAnsi="Noto Sans CJK SC" w:eastAsia="Noto Sans CJK SC"/>
      <w:b/>
      <w:bCs/>
      <w:color w:val="000000"/>
      <w:sz w:val="20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static.cninfo.com.cn/finalpage/2013-03-29/62298075.PDF" TargetMode="External"/><Relationship Id="rId10" Type="http://schemas.openxmlformats.org/officeDocument/2006/relationships/hyperlink" Target="https://www.ebwater.com/environmental/%E6%BE%84%E8%A5%BF%E6%B1%A1%E6%B0%B4%E5%A4%84%E7%90%86%E5%8E%82%E4%B8%80%E6%9C%9F%E5%B7%A5%E7%A8%8B%E7%8E%AF%E5%A2%83%E5%BD%B1%E5%93%8D%E6%8A%A5%E5%91%8A%E4%B9%A6.pdf" TargetMode="External"/><Relationship Id="rId11" Type="http://schemas.openxmlformats.org/officeDocument/2006/relationships/hyperlink" Target="https://cn.govopendata.com/renminribao/1994/08/11/1/" TargetMode="External"/><Relationship Id="rId12" Type="http://schemas.openxmlformats.org/officeDocument/2006/relationships/hyperlink" Target="https://www.mee.gov.cn/home/ztbd/rdzl/sskf/kfss/jss/dsp_31439/202104/t20210421_829800.shtml" TargetMode="External"/><Relationship Id="rId13" Type="http://schemas.openxmlformats.org/officeDocument/2006/relationships/hyperlink" Target="https://www.jiangyin.gov.cn/uploadfiles/202501/03/2025010316365488086555.pdf" TargetMode="External"/><Relationship Id="rId14" Type="http://schemas.openxmlformats.org/officeDocument/2006/relationships/hyperlink" Target="https://rd.wuxi.gov.cn/doc/2009/09/22/1671230.shtml" TargetMode="External"/><Relationship Id="rId15" Type="http://schemas.openxmlformats.org/officeDocument/2006/relationships/hyperlink" Target="https://static.sse.com.cn/bond/bridge2/disclosure/announcement/c/202309/032407_20230905_6FOY.pdf" TargetMode="External"/><Relationship Id="rId16" Type="http://schemas.openxmlformats.org/officeDocument/2006/relationships/hyperlink" Target="https://zx.jiangyin.gov.cn/doc/2011/11/30/281100.shtml" TargetMode="External"/><Relationship Id="rId17" Type="http://schemas.openxmlformats.org/officeDocument/2006/relationships/hyperlink" Target="https://www.jiangyin.gov.cn/doc/2020/07/31/872547.shtml" TargetMode="External"/><Relationship Id="rId18" Type="http://schemas.openxmlformats.org/officeDocument/2006/relationships/hyperlink" Target="https://www.jiangyin.gov.cn/doc/2020/07/24/957726.shtml" TargetMode="External"/><Relationship Id="rId19" Type="http://schemas.openxmlformats.org/officeDocument/2006/relationships/hyperlink" Target="https://www.jiangyin.gov.cn/doc/2021/01/21/920180.shtml" TargetMode="External"/><Relationship Id="rId20" Type="http://schemas.openxmlformats.org/officeDocument/2006/relationships/hyperlink" Target="https://www.jiangyin.gov.cn/doc/2022/01/17/1012389.shtml" TargetMode="External"/><Relationship Id="rId21" Type="http://schemas.openxmlformats.org/officeDocument/2006/relationships/hyperlink" Target="https://www.jiangyin.gov.cn/doc/2023/06/22/1148598.shtml" TargetMode="External"/><Relationship Id="rId22" Type="http://schemas.openxmlformats.org/officeDocument/2006/relationships/hyperlink" Target="https://www.jiangyin.gov.cn/doc/2024/04/15/1221432.shtml" TargetMode="External"/><Relationship Id="rId23" Type="http://schemas.openxmlformats.org/officeDocument/2006/relationships/hyperlink" Target="https://www.wuxi.gov.cn/doc/2025/03/24/4527740.shtml" TargetMode="External"/><Relationship Id="rId24" Type="http://schemas.openxmlformats.org/officeDocument/2006/relationships/hyperlink" Target="https://www.jiangyin.gov.cn/doc/2024/05/20/1229606.shtml" TargetMode="External"/><Relationship Id="rId25" Type="http://schemas.openxmlformats.org/officeDocument/2006/relationships/hyperlink" Target="https://www.jiangyin.gov.cn/doc/2023/12/20/1203252.shtml" TargetMode="External"/><Relationship Id="rId26" Type="http://schemas.openxmlformats.org/officeDocument/2006/relationships/hyperlink" Target="https://www.jiangyin.gov.cn/doc/2025/11/21/1366860.shtml" TargetMode="External"/><Relationship Id="rId27" Type="http://schemas.openxmlformats.org/officeDocument/2006/relationships/hyperlink" Target="https://www.jiangyin.gov.cn/doc/2026/05/11/1393728.shtml" TargetMode="External"/><Relationship Id="rId28" Type="http://schemas.openxmlformats.org/officeDocument/2006/relationships/hyperlink" Target="https://ggzyjy.wuxi.gov.cn/doc/2026/04/30/4768109.shtml" TargetMode="External"/><Relationship Id="rId29" Type="http://schemas.openxmlformats.org/officeDocument/2006/relationships/hyperlink" Target="https://www.wuxi.gov.cn/jczwpt/doc/2023/06/29/3998216.shtml" TargetMode="External"/><Relationship Id="rId30" Type="http://schemas.openxmlformats.org/officeDocument/2006/relationships/hyperlink" Target="https://jsnews.jschina.com.cn/jsyw/201806/t20180615_1684263.shtml" TargetMode="External"/><Relationship Id="rId31" Type="http://schemas.openxmlformats.org/officeDocument/2006/relationships/hyperlink" Target="https://jysjw.jiangyin.gov.cn/doc/2025/07/25/1372706.shtml" TargetMode="External"/><Relationship Id="rId32" Type="http://schemas.openxmlformats.org/officeDocument/2006/relationships/hyperlink" Target="https://static.cninfo.com.cn/finalpage/2026-08-26/1225501455.PDF" TargetMode="External"/><Relationship Id="rId33" Type="http://schemas.openxmlformats.org/officeDocument/2006/relationships/hyperlink" Target="https://static.sse.com.cn/bond/bridge2/disclosure/announcement/c/202606/548bfd_20260630_DADI.pdf" TargetMode="External"/><Relationship Id="rId34" Type="http://schemas.openxmlformats.org/officeDocument/2006/relationships/hyperlink" Target="https://static.cninfo.com.cn/finalpage/2025-04-25/1223277582.PDF" TargetMode="External"/><Relationship Id="rId35" Type="http://schemas.openxmlformats.org/officeDocument/2006/relationships/hyperlink" Target="https://static.cninfo.com.cn/finalpage/2014-04-09/63806203.PDF" TargetMode="External"/><Relationship Id="rId36" Type="http://schemas.openxmlformats.org/officeDocument/2006/relationships/hyperlink" Target="https://static.cninfo.com.cn/finalpage/2015-10-27/1201725426.PDF" TargetMode="External"/><Relationship Id="rId37" Type="http://schemas.openxmlformats.org/officeDocument/2006/relationships/hyperlink" Target="https://money.finance.sina.com.cn/corp/view/vCB_AllBulletinDetail.php?id=4359333&amp;stockid=601199" TargetMode="External"/><Relationship Id="rId38" Type="http://schemas.openxmlformats.org/officeDocument/2006/relationships/hyperlink" Target="https://stockmc.xueqiu.com/202604/601199_20260424_NI7K.pdf" TargetMode="External"/><Relationship Id="rId39" Type="http://schemas.openxmlformats.org/officeDocument/2006/relationships/hyperlink" Target="https://www.jiangyin.gov.cn/doc/2026/03/03/1383035.shtml" TargetMode="External"/><Relationship Id="rId40" Type="http://schemas.openxmlformats.org/officeDocument/2006/relationships/hyperlink" Target="https://ggzyjy.wuxi.gov.cn/doc/2026/01/12/4715941.shtml" TargetMode="External"/><Relationship Id="rId41" Type="http://schemas.openxmlformats.org/officeDocument/2006/relationships/hyperlink" Target="https://www.ebwater.com/sc/media/press_each.php?file=p260401" TargetMode="External"/><Relationship Id="rId42" Type="http://schemas.openxmlformats.org/officeDocument/2006/relationships/hyperlink" Target="https://www.jiangyin.gov.cn/doc/2023/01/30/1117598.shtml" TargetMode="External"/><Relationship Id="rId43" Type="http://schemas.openxmlformats.org/officeDocument/2006/relationships/hyperlink" Target="https://www.jiangyin.gov.cn/doc/2024/12/21/122.shtml" TargetMode="External"/><Relationship Id="rId44" Type="http://schemas.openxmlformats.org/officeDocument/2006/relationships/hyperlink" Target="https://www.jiangyin.gov.cn/yqlj/zfxxgkzn/zjdkfyq/index.shtml" TargetMode="External"/><Relationship Id="rId45" Type="http://schemas.openxmlformats.org/officeDocument/2006/relationships/hyperlink" Target="https://www.jiangyin.gov.cn/doc/2026/04/22/1390835.shtml" TargetMode="External"/><Relationship Id="rId46" Type="http://schemas.openxmlformats.org/officeDocument/2006/relationships/hyperlink" Target="https://www.jiangyin.gov.cn/doc/2025/04/18/1317021.shtml" TargetMode="External"/><Relationship Id="rId47" Type="http://schemas.openxmlformats.org/officeDocument/2006/relationships/hyperlink" Target="https://ggzyjy.wuxi.gov.cn/doc/2026/02/26/4737086.shtml" TargetMode="External"/><Relationship Id="rId48" Type="http://schemas.openxmlformats.org/officeDocument/2006/relationships/hyperlink" Target="https://ebook.chinabuilding.com.cn/c/2022-04-15/98155.shtml" TargetMode="External"/><Relationship Id="rId49" Type="http://schemas.openxmlformats.org/officeDocument/2006/relationships/hyperlink" Target="https://ebook.chinabuilding.com.cn/c/2021-05-21/93235.shtml" TargetMode="External"/><Relationship Id="rId50" Type="http://schemas.openxmlformats.org/officeDocument/2006/relationships/hyperlink" Target="https://policy.mofcom.gov.cn/claw/clawContent.shtml?id=106849" TargetMode="External"/><Relationship Id="rId51" Type="http://schemas.openxmlformats.org/officeDocument/2006/relationships/hyperlink" Target="https://www.mee.gov.cn/xxgk2018/xxgk/xxgk01/202512/t20251209_1137361.html" TargetMode="External"/><Relationship Id="rId52" Type="http://schemas.openxmlformats.org/officeDocument/2006/relationships/hyperlink" Target="https://www.mee.gov.cn/ywgz/fgbz/bz/bzwb/shjbh/shjzlbz/200206/t20020601_66497.shtml" TargetMode="External"/><Relationship Id="rId53" Type="http://schemas.openxmlformats.org/officeDocument/2006/relationships/hyperlink" Target="https://std.samr.gov.cn/gb/search/gbDetailed?id=71F772D80A3AD3A7E05397BE0A0AB82A" TargetMode="External"/><Relationship Id="rId54" Type="http://schemas.openxmlformats.org/officeDocument/2006/relationships/hyperlink" Target="https://www.mee.gov.cn/ywgz/fgbz/bz/bzwb/jcffbz/201912/t20191227_751689.shtml" TargetMode="External"/><Relationship Id="rId55" Type="http://schemas.openxmlformats.org/officeDocument/2006/relationships/hyperlink" Target="https://www.mee.gov.cn/ywgz/fgbz/bz/bzwb/jcffbz/202001/t20200113_758891.shtml" TargetMode="External"/><Relationship Id="rId56" Type="http://schemas.openxmlformats.org/officeDocument/2006/relationships/hyperlink" Target="https://www.mee.gov.cn/ywgz/fgbz/bz/bzwb/other/qt/202311/t20231106_1055245.shtml" TargetMode="External"/><Relationship Id="rId57" Type="http://schemas.openxmlformats.org/officeDocument/2006/relationships/hyperlink" Target="https://app.www.gov.cn/govdata/gov/202104/25/470714/article.html" TargetMode="External"/><Relationship Id="rId58" Type="http://schemas.openxmlformats.org/officeDocument/2006/relationships/hyperlink" Target="https://www.mee.gov.cn/gzk/gz/202112/t20211211_963793.shtml" TargetMode="External"/><Relationship Id="rId59" Type="http://schemas.openxmlformats.org/officeDocument/2006/relationships/hyperlink" Target="https://ebook.chinabuilding.com.cn/zbooklib/book/detail/show?SiteID=1&amp;bookID=56055" TargetMode="External"/><Relationship Id="rId6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江阴排水污水历史与全链条协同研究</dc:title>
  <dc:subject>江阴排水历史与市域三维关系模型研究</dc:subject>
  <dc:creator>江南AI工作小组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